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</w:p>
    <w:p>
      <w:pPr>
        <w:pStyle w:val="6"/>
        <w:snapToGrid w:val="0"/>
        <w:spacing w:line="560" w:lineRule="exact"/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职业技能等级认定备案表</w:t>
      </w:r>
    </w:p>
    <w:tbl>
      <w:tblPr>
        <w:tblStyle w:val="4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2"/>
        <w:gridCol w:w="1234"/>
        <w:gridCol w:w="992"/>
        <w:gridCol w:w="788"/>
        <w:gridCol w:w="1158"/>
        <w:gridCol w:w="877"/>
        <w:gridCol w:w="436"/>
        <w:gridCol w:w="1284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762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新疆生产建设兵团建筑工程第一师技工学校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62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新疆乌鲁木齐市河滩北路1339号十一师职业技术学校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注册登记</w:t>
            </w:r>
          </w:p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机    构</w:t>
            </w:r>
          </w:p>
        </w:tc>
        <w:tc>
          <w:tcPr>
            <w:tcW w:w="41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新疆生产建设兵团第十一师事业单位登记管理局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用人单位</w:t>
            </w:r>
            <w:r>
              <w:rPr>
                <w:rFonts w:hint="eastAsia" w:ascii="仿宋_GB2312" w:eastAsia="仿宋_GB2312" w:cs="宋体"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社会培训评价组织</w:t>
            </w:r>
            <w:r>
              <w:rPr>
                <w:rFonts w:hint="eastAsia" w:ascii="仿宋_GB2312" w:eastAsia="仿宋_GB2312" w:cs="宋体"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统一社会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62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129911004584863727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陈德军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4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4297万元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何艳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34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鉴定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18690289180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562713263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＠qq.com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二、拟开展职业技能等级评价的职业（工种）情况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职业标准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评价规范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试题来源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评价等级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  <w:highlight w:val="none"/>
              </w:rPr>
              <w:t>电工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31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03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2018年版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P651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  <w:highlight w:val="none"/>
              </w:rPr>
              <w:t>钢筋工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04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P2126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  <w:highlight w:val="none"/>
              </w:rPr>
              <w:t>架子工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05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P2138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砌筑工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（职业）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建筑瓦工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  <w:highlight w:val="none"/>
              </w:rPr>
              <w:t>混凝土工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（职业）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03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P2876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混凝土搅拌工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03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P2876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混凝土泵送工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03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P2876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混凝土浇筑工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03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P2876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混凝土模板工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03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P2876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手工木工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（职业）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依据《国家职业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P2524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木模板工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国家职业技能标准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依据《国家职业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技能标准汇编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2019年版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）下册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P2524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专家命题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5,4,3,2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tabs>
          <w:tab w:val="left" w:pos="1123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106FF6-4E4A-460A-B368-57A5CD0B20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C1FF978-1EC5-4EAC-BA52-B938DDACFDF3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C6B940-1479-418F-9145-F5F39BA87E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D79711-0BE6-4E17-A36B-1736C1B2F362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5" w:fontKey="{2A109F53-124A-4C28-8A29-24BA82B274F6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3C2BF44F-D210-45BB-88D3-0AB3B333A2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05A559F-F395-4A42-AC69-C6E9B1D5C4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4BBF"/>
    <w:rsid w:val="009101E7"/>
    <w:rsid w:val="012971FD"/>
    <w:rsid w:val="01744E6F"/>
    <w:rsid w:val="028F0FFC"/>
    <w:rsid w:val="02F925EB"/>
    <w:rsid w:val="03BC0365"/>
    <w:rsid w:val="040642AF"/>
    <w:rsid w:val="046F0C31"/>
    <w:rsid w:val="064F1028"/>
    <w:rsid w:val="06521F4C"/>
    <w:rsid w:val="0B2E76CA"/>
    <w:rsid w:val="0DA02F25"/>
    <w:rsid w:val="0E231A86"/>
    <w:rsid w:val="0F08459E"/>
    <w:rsid w:val="10835591"/>
    <w:rsid w:val="10A52642"/>
    <w:rsid w:val="11E42B26"/>
    <w:rsid w:val="12D82E39"/>
    <w:rsid w:val="12FD576D"/>
    <w:rsid w:val="135C11BF"/>
    <w:rsid w:val="13F2465C"/>
    <w:rsid w:val="15310144"/>
    <w:rsid w:val="15395138"/>
    <w:rsid w:val="19D30969"/>
    <w:rsid w:val="19D54BB9"/>
    <w:rsid w:val="1A105634"/>
    <w:rsid w:val="1B503AC2"/>
    <w:rsid w:val="1DA5176E"/>
    <w:rsid w:val="21AD3FB9"/>
    <w:rsid w:val="2416584F"/>
    <w:rsid w:val="245D39D9"/>
    <w:rsid w:val="24B923B9"/>
    <w:rsid w:val="256E0FF7"/>
    <w:rsid w:val="2A8B656A"/>
    <w:rsid w:val="2B433BF4"/>
    <w:rsid w:val="2BEF1B59"/>
    <w:rsid w:val="2CEB7B2B"/>
    <w:rsid w:val="305A7605"/>
    <w:rsid w:val="327C7274"/>
    <w:rsid w:val="370D350D"/>
    <w:rsid w:val="377C2CCC"/>
    <w:rsid w:val="37C215B4"/>
    <w:rsid w:val="3890196E"/>
    <w:rsid w:val="3C084077"/>
    <w:rsid w:val="3C707ACF"/>
    <w:rsid w:val="3CAB25C0"/>
    <w:rsid w:val="3D6D2F2D"/>
    <w:rsid w:val="3D713EF6"/>
    <w:rsid w:val="3E371B15"/>
    <w:rsid w:val="3F0565AA"/>
    <w:rsid w:val="3F9E570B"/>
    <w:rsid w:val="408F245D"/>
    <w:rsid w:val="415C0B23"/>
    <w:rsid w:val="43E40534"/>
    <w:rsid w:val="453D1A73"/>
    <w:rsid w:val="462C5926"/>
    <w:rsid w:val="462E72C4"/>
    <w:rsid w:val="491970C9"/>
    <w:rsid w:val="498E1122"/>
    <w:rsid w:val="4C0D2022"/>
    <w:rsid w:val="534A6814"/>
    <w:rsid w:val="53F428F8"/>
    <w:rsid w:val="548A73E7"/>
    <w:rsid w:val="55A97A65"/>
    <w:rsid w:val="5719195F"/>
    <w:rsid w:val="57AD3C62"/>
    <w:rsid w:val="581E160E"/>
    <w:rsid w:val="58441DBA"/>
    <w:rsid w:val="5A0D197E"/>
    <w:rsid w:val="5D5D34B3"/>
    <w:rsid w:val="607002F5"/>
    <w:rsid w:val="61F261EB"/>
    <w:rsid w:val="620A1F7F"/>
    <w:rsid w:val="622B042F"/>
    <w:rsid w:val="62896109"/>
    <w:rsid w:val="62A96760"/>
    <w:rsid w:val="62DF6E1C"/>
    <w:rsid w:val="62F80B8C"/>
    <w:rsid w:val="64631D65"/>
    <w:rsid w:val="648F43E9"/>
    <w:rsid w:val="64CB69D5"/>
    <w:rsid w:val="658B2162"/>
    <w:rsid w:val="66A27906"/>
    <w:rsid w:val="68865177"/>
    <w:rsid w:val="693D70F7"/>
    <w:rsid w:val="69BB2590"/>
    <w:rsid w:val="6B311B46"/>
    <w:rsid w:val="6C8C2FED"/>
    <w:rsid w:val="6C9B03CB"/>
    <w:rsid w:val="6D222BA7"/>
    <w:rsid w:val="6F177DB6"/>
    <w:rsid w:val="70C170DC"/>
    <w:rsid w:val="72E21226"/>
    <w:rsid w:val="74100CD1"/>
    <w:rsid w:val="74392C58"/>
    <w:rsid w:val="74670ED8"/>
    <w:rsid w:val="76174ED3"/>
    <w:rsid w:val="76B54241"/>
    <w:rsid w:val="780F03E9"/>
    <w:rsid w:val="7A2F39A0"/>
    <w:rsid w:val="7AD313D0"/>
    <w:rsid w:val="7D971D93"/>
    <w:rsid w:val="7E7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Chars="262"/>
    </w:pPr>
    <w:rPr>
      <w:rFonts w:ascii="Times New Roman"/>
      <w:b/>
      <w:bCs/>
      <w:sz w:val="32"/>
    </w:rPr>
  </w:style>
  <w:style w:type="paragraph" w:styleId="3">
    <w:name w:val="Body Text Indent"/>
    <w:basedOn w:val="1"/>
    <w:qFormat/>
    <w:uiPriority w:val="0"/>
    <w:pPr>
      <w:ind w:firstLine="420"/>
    </w:pPr>
    <w:rPr>
      <w:rFonts w:ascii="_x000B__x000C_" w:hAnsi="_x000B__x000C_"/>
      <w:color w:val="000000"/>
      <w:szCs w:val="21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2020-07-06T02:58:00Z</dcterms:created>
  <dc:creator>Administrator</dc:creator>
  <cp:lastModifiedBy>侯毅</cp:lastModifiedBy>
  <dcterms:modified xsi:type="dcterms:W3CDTF">2021-06-16T08:40:34Z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1E4B636465DC4BE2864DB66E5656824A</vt:lpwstr>
  </property>
</Properties>
</file>