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商务局2021年政府信息公开工作年度报告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师商务局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按照兵团党委《关于开展兵团2021年度政务服务和大数据应用考核工作的通知》要求，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《关于指导各师市对口部门同步开展政务服务能力提升“集中攻坚”工作的通知》，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不断完善工作机制，增强干部队伍的信息公开意识和责任意识，进一步强化政府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信息公开工作。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现将具体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2021年度商务局通过政府网站主动公开政务信息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条，其中包括组织机构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条，规划计划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根据各级政务公开相关工作要求，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加强组织领导，建立了常态化工作机制和信息发布审核制度，形成信息公开发布逐级审批、层层把关，发布前审核、发布后复查的工作闭环。同时加强对工作人员的教育培训，确保信息实时动态更新，充分保障公众知情权，提高商务工作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兵师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公开办要求，补充完善政务公开目录，及时填充信息，加强平台建设。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关于指导各师市对口部门同步开展政务服务能力提升“集中攻坚”工作的通知》和《第十一师行政服务能力提升“集中攻坚”工作提示》的要求，明确一名业务负责人和一名工作人员，积极对接兵团商务局和师办公室，仔细梳理师商务局行政部门权力清单和责任清单，完成相关行政事项的梳理、审核和发布。截至目前，已完成政务服务六类依申请事项和13项公共服务事项的梳理，其中成品油经营企业、零售商、再生资源回收领域、美容美发业经营者、外商投资企业等行政处罚10项、其他职权2项、依职权1项。并配合师办公室完成了行政事务电子证照和资源目录的完善事宜，为师属单位、企业、个体商户及个人做好行政事务服务，切实提升自身的行政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公开办要求，在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十一师</w:t>
      </w:r>
      <w:r>
        <w:rPr>
          <w:rFonts w:hint="eastAsia" w:ascii="仿宋_GB2312" w:hAnsi="仿宋_GB2312" w:eastAsia="仿宋_GB2312" w:cs="仿宋_GB2312"/>
          <w:sz w:val="32"/>
          <w:szCs w:val="32"/>
        </w:rPr>
        <w:t>门户网站上公布监督方式，主动接受群众监督评议。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全年无信息公开方面投诉处理事件。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2493"/>
        <w:gridCol w:w="2001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本年制发件数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本年废止件数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规章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行政规范性文件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行政许可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行政处罚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行政强制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信息内容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行政事业性收费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t>0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9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56"/>
        <w:gridCol w:w="3183"/>
        <w:gridCol w:w="628"/>
        <w:gridCol w:w="658"/>
        <w:gridCol w:w="554"/>
        <w:gridCol w:w="554"/>
        <w:gridCol w:w="597"/>
        <w:gridCol w:w="591"/>
        <w:gridCol w:w="5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12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自然人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企业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机构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社会公益组织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法律服务机构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其他</w:t>
            </w: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2.重复申请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5.要求行政机关确认或重新出具已获取信息</w:t>
            </w:r>
          </w:p>
        </w:tc>
        <w:tc>
          <w:tcPr>
            <w:tcW w:w="62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3.其他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（七）总计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8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82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586"/>
        <w:gridCol w:w="587"/>
        <w:gridCol w:w="587"/>
        <w:gridCol w:w="450"/>
        <w:gridCol w:w="582"/>
        <w:gridCol w:w="582"/>
        <w:gridCol w:w="582"/>
        <w:gridCol w:w="625"/>
        <w:gridCol w:w="450"/>
        <w:gridCol w:w="582"/>
        <w:gridCol w:w="582"/>
        <w:gridCol w:w="582"/>
        <w:gridCol w:w="582"/>
        <w:gridCol w:w="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6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行政复议</w:t>
            </w:r>
          </w:p>
        </w:tc>
        <w:tc>
          <w:tcPr>
            <w:tcW w:w="561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纠正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结果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审结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  <w:tc>
          <w:tcPr>
            <w:tcW w:w="280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28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维持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纠正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结果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 审结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维持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纠正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结果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审结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4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政府信息公开工作及时有效的完成，但仍存在一些不足。如信息公开形式需要不断丰富、公开的力度要进一步加大等问题。2022年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将继续按照政府信息公开工作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要求，进一步推动政府信息公开相关规定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丰富信息公开载体和形式，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提升工作人员业务水平，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公开政府信息工作的公开透明度和依法行政水平。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本年度我局未发出政府信息处理费收费通知书，不存在收取信息处理费的情况。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十一师商务局</w:t>
      </w:r>
    </w:p>
    <w:p>
      <w:pPr>
        <w:pStyle w:val="2"/>
        <w:jc w:val="righ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2022年1月25日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52E6"/>
    <w:rsid w:val="01822573"/>
    <w:rsid w:val="04D72BD5"/>
    <w:rsid w:val="0BA80E28"/>
    <w:rsid w:val="1AE4114C"/>
    <w:rsid w:val="1B3D7BBC"/>
    <w:rsid w:val="20EF2BFD"/>
    <w:rsid w:val="22943A5C"/>
    <w:rsid w:val="2F032695"/>
    <w:rsid w:val="32E225C2"/>
    <w:rsid w:val="36D04B28"/>
    <w:rsid w:val="3709636F"/>
    <w:rsid w:val="3D09729A"/>
    <w:rsid w:val="3EC15781"/>
    <w:rsid w:val="3EED6576"/>
    <w:rsid w:val="3FE91433"/>
    <w:rsid w:val="44FA62DE"/>
    <w:rsid w:val="45725A27"/>
    <w:rsid w:val="459E4A6E"/>
    <w:rsid w:val="493556E9"/>
    <w:rsid w:val="49777AB0"/>
    <w:rsid w:val="4B531E57"/>
    <w:rsid w:val="4DCE1994"/>
    <w:rsid w:val="50487AB0"/>
    <w:rsid w:val="55175CA3"/>
    <w:rsid w:val="58366D88"/>
    <w:rsid w:val="594B5806"/>
    <w:rsid w:val="5E21054E"/>
    <w:rsid w:val="663E7534"/>
    <w:rsid w:val="6AAD4C88"/>
    <w:rsid w:val="6AD62431"/>
    <w:rsid w:val="6ADD4AB5"/>
    <w:rsid w:val="70C91753"/>
    <w:rsid w:val="721B2E1F"/>
    <w:rsid w:val="73CA0659"/>
    <w:rsid w:val="75D9781B"/>
    <w:rsid w:val="760427D7"/>
    <w:rsid w:val="76B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仿宋_GB2312" w:hAnsi="宋体" w:eastAsia="仿宋_GB2312" w:cstheme="minorBidi"/>
      <w:b/>
      <w:bCs/>
      <w:kern w:val="2"/>
      <w:sz w:val="30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2022-01-17T02:55:00Z</dcterms:created>
  <dc:creator>Administrator</dc:creator>
  <cp:lastModifiedBy>admin</cp:lastModifiedBy>
  <cp:lastPrinted>2022-01-17T07:59:00Z</cp:lastPrinted>
  <dcterms:modified xsi:type="dcterms:W3CDTF">2022-01-26T04:03:03Z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7F94BDB3359C4845893F4E224A732C86</vt:lpwstr>
  </property>
</Properties>
</file>