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autoSpaceDN/>
        <w:snapToGrid/>
        <w:spacing w:line="240" w:lineRule="auto"/>
        <w:ind w:firstLine="0"/>
        <w:rPr>
          <w:rFonts w:ascii="黑体" w:hAnsi="黑体" w:eastAsia="黑体" w:cs="宋体"/>
          <w:b/>
          <w:bCs/>
          <w:snapToGrid/>
          <w:color w:val="333333"/>
          <w:szCs w:val="32"/>
        </w:rPr>
      </w:pPr>
    </w:p>
    <w:p>
      <w:pPr>
        <w:widowControl/>
        <w:shd w:val="clear" w:color="auto" w:fill="FFFFFF"/>
        <w:autoSpaceDE/>
        <w:autoSpaceDN/>
        <w:snapToGrid/>
        <w:spacing w:line="240" w:lineRule="auto"/>
        <w:ind w:firstLine="0"/>
        <w:jc w:val="center"/>
        <w:rPr>
          <w:rFonts w:hint="eastAsia" w:ascii="方正小标宋简体" w:hAnsi="方正小标宋简体" w:eastAsia="方正小标宋简体" w:cs="方正小标宋简体"/>
          <w:b w:val="0"/>
          <w:bCs w:val="0"/>
          <w:snapToGrid/>
          <w:color w:val="333333"/>
          <w:sz w:val="44"/>
          <w:szCs w:val="44"/>
        </w:rPr>
      </w:pPr>
      <w:r>
        <w:rPr>
          <w:rFonts w:hint="eastAsia" w:ascii="方正小标宋简体" w:hAnsi="方正小标宋简体" w:eastAsia="方正小标宋简体" w:cs="方正小标宋简体"/>
          <w:b w:val="0"/>
          <w:bCs w:val="0"/>
          <w:snapToGrid/>
          <w:color w:val="333333"/>
          <w:sz w:val="44"/>
          <w:szCs w:val="44"/>
          <w:lang w:eastAsia="zh-CN"/>
        </w:rPr>
        <w:t>十一师建设局政府</w:t>
      </w:r>
      <w:r>
        <w:rPr>
          <w:rFonts w:hint="eastAsia" w:ascii="方正小标宋简体" w:hAnsi="方正小标宋简体" w:eastAsia="方正小标宋简体" w:cs="方正小标宋简体"/>
          <w:b w:val="0"/>
          <w:bCs w:val="0"/>
          <w:snapToGrid/>
          <w:color w:val="333333"/>
          <w:sz w:val="44"/>
          <w:szCs w:val="44"/>
        </w:rPr>
        <w:t>信息公开工作年度报告</w:t>
      </w:r>
    </w:p>
    <w:p>
      <w:pPr>
        <w:widowControl/>
        <w:shd w:val="clear" w:color="auto" w:fill="FFFFFF"/>
        <w:autoSpaceDE/>
        <w:autoSpaceDN/>
        <w:snapToGrid/>
        <w:spacing w:line="240" w:lineRule="auto"/>
        <w:ind w:firstLine="480"/>
        <w:rPr>
          <w:rFonts w:ascii="宋体" w:hAnsi="宋体" w:eastAsia="宋体" w:cs="宋体"/>
          <w:snapToGrid/>
          <w:color w:val="333333"/>
          <w:sz w:val="24"/>
          <w:szCs w:val="24"/>
        </w:rPr>
      </w:pPr>
      <w:r>
        <w:rPr>
          <w:rFonts w:hint="default" w:ascii="Times New Roman" w:hAnsi="Times New Roman" w:eastAsia="方正仿宋_GBK" w:cs="Times New Roman"/>
          <w:color w:val="333333"/>
          <w:spacing w:val="0"/>
          <w:sz w:val="32"/>
          <w:szCs w:val="32"/>
          <w:shd w:val="clear" w:color="auto" w:fill="FFFFFF"/>
          <w:lang w:bidi="ar-SA"/>
        </w:rPr>
        <w:t>202</w:t>
      </w:r>
      <w:r>
        <w:rPr>
          <w:rFonts w:hint="eastAsia" w:cs="Times New Roman"/>
          <w:color w:val="333333"/>
          <w:spacing w:val="0"/>
          <w:sz w:val="32"/>
          <w:szCs w:val="32"/>
          <w:shd w:val="clear" w:color="auto" w:fill="FFFFFF"/>
          <w:lang w:val="en-US" w:eastAsia="zh-CN" w:bidi="ar-SA"/>
        </w:rPr>
        <w:t>1</w:t>
      </w:r>
      <w:r>
        <w:rPr>
          <w:rFonts w:hint="default" w:ascii="Times New Roman" w:hAnsi="Times New Roman" w:eastAsia="方正仿宋_GBK" w:cs="Times New Roman"/>
          <w:color w:val="333333"/>
          <w:spacing w:val="0"/>
          <w:sz w:val="32"/>
          <w:szCs w:val="32"/>
          <w:shd w:val="clear" w:color="auto" w:fill="FFFFFF"/>
          <w:lang w:bidi="ar-SA"/>
        </w:rPr>
        <w:t>年，十一师</w:t>
      </w:r>
      <w:r>
        <w:rPr>
          <w:rFonts w:hint="eastAsia" w:cs="Times New Roman"/>
          <w:color w:val="333333"/>
          <w:spacing w:val="0"/>
          <w:sz w:val="32"/>
          <w:szCs w:val="32"/>
          <w:shd w:val="clear" w:color="auto" w:fill="FFFFFF"/>
          <w:lang w:eastAsia="zh-CN" w:bidi="ar-SA"/>
        </w:rPr>
        <w:t>建设局</w:t>
      </w:r>
      <w:r>
        <w:rPr>
          <w:rFonts w:hint="default" w:ascii="Times New Roman" w:hAnsi="Times New Roman" w:eastAsia="方正仿宋_GBK" w:cs="Times New Roman"/>
          <w:color w:val="333333"/>
          <w:spacing w:val="0"/>
          <w:sz w:val="32"/>
          <w:szCs w:val="32"/>
          <w:shd w:val="clear" w:color="auto" w:fill="FFFFFF"/>
          <w:lang w:bidi="ar-SA"/>
        </w:rPr>
        <w:t>坚持以习近平新时代中国特色社会主义思想为指导，全面贯彻落实党的十九大和十九届二中、三中、四中、五中</w:t>
      </w:r>
      <w:r>
        <w:rPr>
          <w:rFonts w:hint="eastAsia" w:cs="Times New Roman"/>
          <w:color w:val="333333"/>
          <w:spacing w:val="0"/>
          <w:sz w:val="32"/>
          <w:szCs w:val="32"/>
          <w:shd w:val="clear" w:color="auto" w:fill="FFFFFF"/>
          <w:lang w:eastAsia="zh-CN" w:bidi="ar-SA"/>
        </w:rPr>
        <w:t>、六中</w:t>
      </w:r>
      <w:r>
        <w:rPr>
          <w:rFonts w:hint="default" w:ascii="Times New Roman" w:hAnsi="Times New Roman" w:eastAsia="方正仿宋_GBK" w:cs="Times New Roman"/>
          <w:color w:val="333333"/>
          <w:spacing w:val="0"/>
          <w:sz w:val="32"/>
          <w:szCs w:val="32"/>
          <w:shd w:val="clear" w:color="auto" w:fill="FFFFFF"/>
          <w:lang w:bidi="ar-SA"/>
        </w:rPr>
        <w:t>全会精神，贯彻落实第三次中央新疆工作座谈会特别是习近平总书记重要讲话精神，聚焦兵团职责使命</w:t>
      </w:r>
      <w:r>
        <w:rPr>
          <w:rFonts w:hint="eastAsia" w:cs="Times New Roman"/>
          <w:color w:val="333333"/>
          <w:spacing w:val="0"/>
          <w:sz w:val="32"/>
          <w:szCs w:val="32"/>
          <w:shd w:val="clear" w:color="auto" w:fill="FFFFFF"/>
          <w:lang w:eastAsia="zh-CN" w:bidi="ar-SA"/>
        </w:rPr>
        <w:t>，</w:t>
      </w:r>
      <w:r>
        <w:rPr>
          <w:rFonts w:hint="eastAsia" w:ascii="仿宋_GB2312" w:hAnsi="宋体" w:eastAsia="仿宋_GB2312" w:cs="宋体"/>
          <w:snapToGrid/>
          <w:color w:val="333333"/>
          <w:szCs w:val="32"/>
        </w:rPr>
        <w:t>认真贯彻落实师党委关于全面推进政务公开工作要求，</w:t>
      </w:r>
      <w:r>
        <w:rPr>
          <w:rFonts w:hint="default" w:ascii="Times New Roman" w:hAnsi="Times New Roman" w:eastAsia="方正仿宋_GBK" w:cs="Times New Roman"/>
          <w:color w:val="333333"/>
          <w:spacing w:val="0"/>
          <w:sz w:val="32"/>
          <w:szCs w:val="32"/>
          <w:shd w:val="clear" w:color="auto" w:fill="FFFFFF"/>
          <w:lang w:bidi="ar-SA"/>
        </w:rPr>
        <w:t>依法全面主动公开相关</w:t>
      </w:r>
      <w:r>
        <w:rPr>
          <w:rFonts w:hint="eastAsia" w:ascii="Times New Roman" w:hAnsi="Times New Roman" w:cs="Times New Roman"/>
          <w:color w:val="333333"/>
          <w:spacing w:val="0"/>
          <w:sz w:val="32"/>
          <w:szCs w:val="32"/>
          <w:shd w:val="clear" w:color="auto" w:fill="FFFFFF"/>
          <w:lang w:eastAsia="zh-CN" w:bidi="ar-SA"/>
        </w:rPr>
        <w:t>工作</w:t>
      </w:r>
      <w:r>
        <w:rPr>
          <w:rFonts w:hint="default" w:ascii="Times New Roman" w:hAnsi="Times New Roman" w:eastAsia="方正仿宋_GBK" w:cs="Times New Roman"/>
          <w:color w:val="333333"/>
          <w:spacing w:val="0"/>
          <w:sz w:val="32"/>
          <w:szCs w:val="32"/>
          <w:shd w:val="clear" w:color="auto" w:fill="FFFFFF"/>
          <w:lang w:bidi="ar-SA"/>
        </w:rPr>
        <w:t>信息</w:t>
      </w:r>
      <w:r>
        <w:rPr>
          <w:rFonts w:hint="eastAsia" w:cs="Times New Roman"/>
          <w:color w:val="333333"/>
          <w:spacing w:val="0"/>
          <w:sz w:val="32"/>
          <w:szCs w:val="32"/>
          <w:shd w:val="clear" w:color="auto" w:fill="FFFFFF"/>
          <w:lang w:eastAsia="zh-CN" w:bidi="ar-SA"/>
        </w:rPr>
        <w:t>，</w:t>
      </w:r>
      <w:r>
        <w:rPr>
          <w:rFonts w:hint="eastAsia" w:ascii="仿宋_GB2312" w:hAnsi="宋体" w:eastAsia="仿宋_GB2312" w:cs="宋体"/>
          <w:snapToGrid/>
          <w:color w:val="333333"/>
          <w:szCs w:val="32"/>
        </w:rPr>
        <w:t>不断提升政务公开标准化、规范化水平，有效提升了统计工作透明度和政府信息公开服务水平。</w:t>
      </w:r>
    </w:p>
    <w:p>
      <w:pPr>
        <w:widowControl/>
        <w:shd w:val="clear" w:color="auto" w:fill="FFFFFF"/>
        <w:autoSpaceDE/>
        <w:autoSpaceDN/>
        <w:snapToGrid/>
        <w:spacing w:line="240" w:lineRule="auto"/>
        <w:ind w:firstLine="480"/>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一、总体情况</w:t>
      </w:r>
    </w:p>
    <w:p>
      <w:pPr>
        <w:widowControl/>
        <w:shd w:val="clear" w:color="auto" w:fill="FFFFFF"/>
        <w:autoSpaceDE/>
        <w:autoSpaceDN/>
        <w:snapToGrid/>
        <w:spacing w:line="240" w:lineRule="auto"/>
        <w:ind w:firstLine="480"/>
        <w:rPr>
          <w:rFonts w:hint="eastAsia" w:ascii="仿宋_GB2312" w:hAnsi="仿宋_GB2312" w:eastAsia="仿宋_GB2312" w:cs="仿宋_GB2312"/>
          <w:sz w:val="32"/>
          <w:szCs w:val="32"/>
        </w:rPr>
      </w:pPr>
      <w:r>
        <w:rPr>
          <w:rFonts w:hint="default" w:ascii="Times New Roman" w:hAnsi="Times New Roman" w:eastAsia="方正仿宋_GBK" w:cs="Times New Roman"/>
          <w:color w:val="333333"/>
          <w:spacing w:val="0"/>
          <w:sz w:val="32"/>
          <w:szCs w:val="32"/>
          <w:shd w:val="clear" w:color="auto" w:fill="FFFFFF"/>
          <w:lang w:bidi="ar-SA"/>
        </w:rPr>
        <w:t>202</w:t>
      </w:r>
      <w:r>
        <w:rPr>
          <w:rFonts w:hint="eastAsia" w:cs="Times New Roman"/>
          <w:color w:val="333333"/>
          <w:spacing w:val="0"/>
          <w:sz w:val="32"/>
          <w:szCs w:val="32"/>
          <w:shd w:val="clear" w:color="auto" w:fill="FFFFFF"/>
          <w:lang w:val="en-US" w:eastAsia="zh-CN" w:bidi="ar-SA"/>
        </w:rPr>
        <w:t>1</w:t>
      </w:r>
      <w:r>
        <w:rPr>
          <w:rFonts w:hint="default" w:ascii="Times New Roman" w:hAnsi="Times New Roman" w:eastAsia="方正仿宋_GBK" w:cs="Times New Roman"/>
          <w:color w:val="333333"/>
          <w:spacing w:val="0"/>
          <w:sz w:val="32"/>
          <w:szCs w:val="32"/>
          <w:shd w:val="clear" w:color="auto" w:fill="FFFFFF"/>
          <w:lang w:bidi="ar-SA"/>
        </w:rPr>
        <w:t>年，十一</w:t>
      </w:r>
      <w:r>
        <w:rPr>
          <w:rFonts w:hint="eastAsia" w:ascii="仿宋_GB2312" w:hAnsi="仿宋_GB2312" w:eastAsia="仿宋_GB2312" w:cs="仿宋_GB2312"/>
          <w:sz w:val="32"/>
          <w:szCs w:val="32"/>
          <w:lang w:val="en-US" w:eastAsia="zh-CN"/>
        </w:rPr>
        <w:t>师建设局在师党委的坚强领导下，</w:t>
      </w:r>
      <w:r>
        <w:rPr>
          <w:rFonts w:hint="eastAsia" w:ascii="仿宋_GB2312" w:hAnsi="仿宋_GB2312" w:eastAsia="仿宋_GB2312" w:cs="仿宋_GB2312"/>
          <w:sz w:val="32"/>
          <w:szCs w:val="32"/>
        </w:rPr>
        <w:t>大力推进决策、执行、管理、服务、结果公开，不断提升政务公开的质量和实效，优化政务服务，建立健全政务信息公开制度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积极推进线下线上办事服务公开，以公开促进依法行政和政策落地见效，充分保障职工群众的知情权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w:t>
      </w:r>
      <w:r>
        <w:rPr>
          <w:rFonts w:hint="eastAsia" w:ascii="仿宋_GB2312" w:hAnsi="仿宋_GB2312" w:eastAsia="仿宋_GB2312" w:cs="仿宋_GB2312"/>
          <w:sz w:val="32"/>
          <w:szCs w:val="32"/>
          <w:lang w:eastAsia="zh-CN"/>
        </w:rPr>
        <w:t>助力</w:t>
      </w:r>
      <w:r>
        <w:rPr>
          <w:rFonts w:hint="eastAsia" w:ascii="仿宋_GB2312" w:hAnsi="仿宋_GB2312" w:eastAsia="仿宋_GB2312" w:cs="仿宋_GB2312"/>
          <w:sz w:val="32"/>
          <w:szCs w:val="32"/>
        </w:rPr>
        <w:t>第十一</w:t>
      </w:r>
      <w:bookmarkStart w:id="0" w:name="_GoBack"/>
      <w:bookmarkEnd w:id="0"/>
      <w:r>
        <w:rPr>
          <w:rFonts w:hint="eastAsia" w:ascii="仿宋_GB2312" w:hAnsi="仿宋_GB2312" w:eastAsia="仿宋_GB2312" w:cs="仿宋_GB2312"/>
          <w:sz w:val="32"/>
          <w:szCs w:val="32"/>
        </w:rPr>
        <w:t>师政务信息公开工作</w:t>
      </w:r>
      <w:r>
        <w:rPr>
          <w:rFonts w:hint="eastAsia" w:ascii="仿宋_GB2312" w:hAnsi="仿宋_GB2312" w:eastAsia="仿宋_GB2312" w:cs="仿宋_GB2312"/>
          <w:sz w:val="32"/>
          <w:szCs w:val="32"/>
          <w:lang w:eastAsia="zh-CN"/>
        </w:rPr>
        <w:t>顺利有序</w:t>
      </w:r>
      <w:r>
        <w:rPr>
          <w:rFonts w:hint="eastAsia" w:ascii="仿宋_GB2312" w:hAnsi="仿宋_GB2312" w:eastAsia="仿宋_GB2312" w:cs="仿宋_GB2312"/>
          <w:sz w:val="32"/>
          <w:szCs w:val="32"/>
        </w:rPr>
        <w:t>开展。</w:t>
      </w:r>
    </w:p>
    <w:p>
      <w:pPr>
        <w:widowControl/>
        <w:shd w:val="clear" w:color="auto" w:fill="FFFFFF"/>
        <w:autoSpaceDE/>
        <w:autoSpaceDN/>
        <w:snapToGrid/>
        <w:spacing w:line="240" w:lineRule="auto"/>
        <w:ind w:firstLine="480"/>
        <w:rPr>
          <w:rFonts w:ascii="宋体" w:hAnsi="宋体" w:eastAsia="宋体" w:cs="宋体"/>
          <w:snapToGrid/>
          <w:color w:val="333333"/>
          <w:sz w:val="24"/>
          <w:szCs w:val="24"/>
        </w:rPr>
      </w:pPr>
    </w:p>
    <w:p>
      <w:pPr>
        <w:widowControl/>
        <w:shd w:val="clear" w:color="auto" w:fill="FFFFFF"/>
        <w:autoSpaceDE/>
        <w:autoSpaceDN/>
        <w:snapToGrid/>
        <w:spacing w:line="240" w:lineRule="auto"/>
        <w:ind w:firstLine="480"/>
        <w:rPr>
          <w:rFonts w:hint="eastAsia" w:ascii="黑体" w:hAnsi="黑体" w:eastAsia="黑体" w:cs="宋体"/>
          <w:b/>
          <w:bCs/>
          <w:snapToGrid/>
          <w:color w:val="333333"/>
          <w:szCs w:val="32"/>
        </w:rPr>
      </w:pPr>
    </w:p>
    <w:p>
      <w:pPr>
        <w:widowControl/>
        <w:shd w:val="clear" w:color="auto" w:fill="FFFFFF"/>
        <w:autoSpaceDE/>
        <w:autoSpaceDN/>
        <w:snapToGrid/>
        <w:spacing w:line="240" w:lineRule="auto"/>
        <w:ind w:firstLine="480"/>
        <w:rPr>
          <w:rFonts w:hint="eastAsia" w:ascii="黑体" w:hAnsi="黑体" w:eastAsia="黑体" w:cs="宋体"/>
          <w:b/>
          <w:bCs/>
          <w:snapToGrid/>
          <w:color w:val="333333"/>
          <w:szCs w:val="32"/>
        </w:rPr>
      </w:pPr>
    </w:p>
    <w:p>
      <w:pPr>
        <w:widowControl/>
        <w:shd w:val="clear" w:color="auto" w:fill="FFFFFF"/>
        <w:autoSpaceDE/>
        <w:autoSpaceDN/>
        <w:snapToGrid/>
        <w:spacing w:line="240" w:lineRule="auto"/>
        <w:ind w:firstLine="480"/>
        <w:rPr>
          <w:rFonts w:hint="eastAsia" w:ascii="黑体" w:hAnsi="黑体" w:eastAsia="黑体" w:cs="宋体"/>
          <w:b/>
          <w:bCs/>
          <w:snapToGrid/>
          <w:color w:val="333333"/>
          <w:szCs w:val="32"/>
        </w:rPr>
      </w:pPr>
    </w:p>
    <w:p>
      <w:pPr>
        <w:widowControl/>
        <w:shd w:val="clear" w:color="auto" w:fill="FFFFFF"/>
        <w:autoSpaceDE/>
        <w:autoSpaceDN/>
        <w:snapToGrid/>
        <w:spacing w:line="240" w:lineRule="auto"/>
        <w:ind w:firstLine="480"/>
        <w:rPr>
          <w:rFonts w:hint="eastAsia" w:ascii="黑体" w:hAnsi="黑体" w:eastAsia="黑体" w:cs="宋体"/>
          <w:b/>
          <w:bCs/>
          <w:snapToGrid/>
          <w:color w:val="333333"/>
          <w:szCs w:val="32"/>
        </w:rPr>
      </w:pPr>
    </w:p>
    <w:p>
      <w:pPr>
        <w:widowControl/>
        <w:shd w:val="clear" w:color="auto" w:fill="FFFFFF"/>
        <w:autoSpaceDE/>
        <w:autoSpaceDN/>
        <w:snapToGrid/>
        <w:spacing w:line="240" w:lineRule="auto"/>
        <w:ind w:firstLine="480"/>
        <w:rPr>
          <w:rFonts w:ascii="黑体" w:hAnsi="黑体" w:eastAsia="黑体" w:cs="宋体"/>
          <w:b/>
          <w:bCs/>
          <w:snapToGrid/>
          <w:color w:val="333333"/>
          <w:szCs w:val="32"/>
        </w:rPr>
      </w:pPr>
      <w:r>
        <w:rPr>
          <w:rFonts w:hint="eastAsia" w:ascii="黑体" w:hAnsi="黑体" w:eastAsia="黑体" w:cs="宋体"/>
          <w:b/>
          <w:bCs/>
          <w:snapToGrid/>
          <w:color w:val="333333"/>
          <w:szCs w:val="32"/>
        </w:rPr>
        <w:t>二、主动公开政府信息情况</w:t>
      </w:r>
    </w:p>
    <w:p>
      <w:pPr>
        <w:widowControl/>
        <w:shd w:val="clear" w:color="auto" w:fill="FFFFFF"/>
        <w:autoSpaceDE/>
        <w:autoSpaceDN/>
        <w:snapToGrid/>
        <w:spacing w:line="240" w:lineRule="auto"/>
        <w:ind w:firstLine="480"/>
        <w:rPr>
          <w:rFonts w:ascii="宋体" w:hAnsi="宋体" w:eastAsia="宋体" w:cs="宋体"/>
          <w:snapToGrid/>
          <w:color w:val="333333"/>
          <w:sz w:val="24"/>
          <w:szCs w:val="24"/>
        </w:rPr>
      </w:pPr>
    </w:p>
    <w:tbl>
      <w:tblPr>
        <w:tblStyle w:val="8"/>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ascii="宋体" w:hAnsi="宋体" w:eastAsia="宋体" w:cs="宋体"/>
          <w:snapToGrid/>
          <w:sz w:val="24"/>
          <w:szCs w:val="24"/>
        </w:rPr>
      </w:pPr>
    </w:p>
    <w:p>
      <w:pPr>
        <w:widowControl/>
        <w:shd w:val="clear" w:color="auto" w:fill="FFFFFF"/>
        <w:autoSpaceDE/>
        <w:autoSpaceDN/>
        <w:snapToGrid/>
        <w:spacing w:line="240" w:lineRule="auto"/>
        <w:ind w:left="0" w:leftChars="0" w:firstLine="0" w:firstLineChars="0"/>
        <w:rPr>
          <w:rFonts w:ascii="黑体" w:hAnsi="黑体" w:eastAsia="黑体" w:cs="宋体"/>
          <w:b/>
          <w:bCs/>
          <w:snapToGrid/>
          <w:color w:val="333333"/>
          <w:szCs w:val="32"/>
        </w:rPr>
      </w:pPr>
      <w:r>
        <w:rPr>
          <w:rFonts w:hint="eastAsia" w:ascii="黑体" w:hAnsi="黑体" w:eastAsia="黑体" w:cs="宋体"/>
          <w:b/>
          <w:bCs/>
          <w:snapToGrid/>
          <w:color w:val="333333"/>
          <w:szCs w:val="32"/>
        </w:rPr>
        <w:t>三、收到和处理政府信息公开申请情况</w:t>
      </w:r>
    </w:p>
    <w:p>
      <w:pPr>
        <w:widowControl/>
        <w:shd w:val="clear" w:color="auto" w:fill="FFFFFF"/>
        <w:autoSpaceDE/>
        <w:autoSpaceDN/>
        <w:snapToGrid/>
        <w:spacing w:line="240" w:lineRule="auto"/>
        <w:ind w:firstLine="480"/>
        <w:rPr>
          <w:rFonts w:ascii="宋体" w:hAnsi="宋体" w:eastAsia="宋体" w:cs="宋体"/>
          <w:snapToGrid/>
          <w:color w:val="333333"/>
          <w:sz w:val="24"/>
          <w:szCs w:val="24"/>
        </w:rPr>
      </w:pPr>
    </w:p>
    <w:tbl>
      <w:tblPr>
        <w:tblStyle w:val="8"/>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Calibri" w:hAnsi="Calibri" w:eastAsia="宋体" w:cs="Calibri"/>
                <w:snapToGrid/>
                <w:sz w:val="20"/>
                <w:lang w:val="en-US" w:eastAsia="zh-CN"/>
              </w:rPr>
            </w:pPr>
          </w:p>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Calibri" w:hAnsi="Calibri" w:eastAsia="宋体" w:cs="Calibri"/>
                <w:snapToGrid/>
                <w:sz w:val="20"/>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Calibri" w:hAnsi="Calibri" w:eastAsia="宋体" w:cs="Calibri"/>
                <w:snapToGrid/>
                <w:sz w:val="20"/>
                <w:lang w:val="en-US" w:eastAsia="zh-CN"/>
              </w:rPr>
            </w:pPr>
          </w:p>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Calibri" w:hAnsi="Calibri" w:eastAsia="宋体" w:cs="Calibri"/>
                <w:snapToGrid/>
                <w:sz w:val="20"/>
                <w:lang w:val="en-US" w:eastAsia="zh-CN"/>
              </w:rPr>
            </w:pPr>
          </w:p>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shd w:val="clear" w:color="auto" w:fill="FFFFFF"/>
        <w:autoSpaceDE/>
        <w:autoSpaceDN/>
        <w:snapToGrid/>
        <w:spacing w:line="240" w:lineRule="auto"/>
        <w:ind w:firstLine="0"/>
        <w:jc w:val="center"/>
        <w:rPr>
          <w:rFonts w:ascii="宋体" w:hAnsi="宋体" w:eastAsia="宋体" w:cs="宋体"/>
          <w:snapToGrid/>
          <w:color w:val="333333"/>
          <w:sz w:val="24"/>
          <w:szCs w:val="24"/>
        </w:rPr>
      </w:pPr>
    </w:p>
    <w:p>
      <w:pPr>
        <w:widowControl/>
        <w:shd w:val="clear" w:color="auto" w:fill="FFFFFF"/>
        <w:autoSpaceDE/>
        <w:autoSpaceDN/>
        <w:snapToGrid/>
        <w:spacing w:line="240" w:lineRule="auto"/>
        <w:ind w:firstLine="480"/>
        <w:rPr>
          <w:rFonts w:ascii="黑体" w:hAnsi="黑体" w:eastAsia="黑体" w:cs="宋体"/>
          <w:b/>
          <w:bCs/>
          <w:snapToGrid/>
          <w:color w:val="333333"/>
          <w:szCs w:val="32"/>
        </w:rPr>
      </w:pPr>
    </w:p>
    <w:p>
      <w:pPr>
        <w:widowControl/>
        <w:shd w:val="clear" w:color="auto" w:fill="FFFFFF"/>
        <w:autoSpaceDE/>
        <w:autoSpaceDN/>
        <w:snapToGrid/>
        <w:spacing w:line="240" w:lineRule="auto"/>
        <w:ind w:firstLine="480"/>
        <w:rPr>
          <w:rFonts w:ascii="黑体" w:hAnsi="黑体" w:eastAsia="黑体" w:cs="宋体"/>
          <w:snapToGrid/>
          <w:color w:val="333333"/>
          <w:szCs w:val="32"/>
        </w:rPr>
      </w:pPr>
      <w:r>
        <w:rPr>
          <w:rFonts w:hint="eastAsia" w:ascii="黑体" w:hAnsi="黑体" w:eastAsia="黑体" w:cs="宋体"/>
          <w:b/>
          <w:bCs/>
          <w:snapToGrid/>
          <w:color w:val="333333"/>
          <w:szCs w:val="32"/>
        </w:rPr>
        <w:t>四、政府信息公开行政复议、行政诉讼情况</w:t>
      </w:r>
    </w:p>
    <w:p>
      <w:pPr>
        <w:widowControl/>
        <w:shd w:val="clear" w:color="auto" w:fill="FFFFFF"/>
        <w:autoSpaceDE/>
        <w:autoSpaceDN/>
        <w:snapToGrid/>
        <w:spacing w:line="240" w:lineRule="auto"/>
        <w:ind w:firstLine="0"/>
        <w:jc w:val="center"/>
        <w:rPr>
          <w:rFonts w:ascii="宋体" w:hAnsi="宋体" w:eastAsia="宋体" w:cs="宋体"/>
          <w:snapToGrid/>
          <w:color w:val="333333"/>
          <w:sz w:val="24"/>
          <w:szCs w:val="24"/>
        </w:rPr>
      </w:pPr>
    </w:p>
    <w:tbl>
      <w:tblPr>
        <w:tblStyle w:val="8"/>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其他</w:t>
            </w:r>
            <w:r>
              <w:rPr>
                <w:rFonts w:hint="eastAsia" w:ascii="宋体" w:hAnsi="宋体" w:eastAsia="宋体" w:cs="宋体"/>
                <w:snapToGrid/>
                <w:color w:val="000000"/>
                <w:sz w:val="20"/>
              </w:rPr>
              <w:br w:type="textWrapping"/>
            </w:r>
            <w:r>
              <w:rPr>
                <w:rFonts w:hint="eastAsia" w:ascii="宋体" w:hAnsi="宋体" w:eastAsia="宋体" w:cs="宋体"/>
                <w:snapToGrid/>
                <w:color w:val="000000"/>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snapToGrid/>
          <w:color w:val="333333"/>
          <w:szCs w:val="32"/>
        </w:rPr>
      </w:pPr>
      <w:r>
        <w:rPr>
          <w:rFonts w:hint="eastAsia" w:ascii="黑体" w:hAnsi="黑体" w:eastAsia="黑体" w:cs="宋体"/>
          <w:b/>
          <w:bCs/>
          <w:snapToGrid/>
          <w:color w:val="333333"/>
          <w:szCs w:val="32"/>
        </w:rPr>
        <w:t>五、存在的主要问题及改进情况</w:t>
      </w:r>
    </w:p>
    <w:p>
      <w:pPr>
        <w:adjustRightInd w:val="0"/>
        <w:snapToGrid w:val="0"/>
        <w:spacing w:line="560" w:lineRule="exact"/>
        <w:rPr>
          <w:rFonts w:hint="default" w:ascii="Times New Roman" w:hAnsi="Times New Roman" w:eastAsia="方正仿宋_GBK"/>
          <w:color w:val="333333"/>
          <w:kern w:val="0"/>
          <w:sz w:val="32"/>
          <w:szCs w:val="32"/>
          <w:shd w:val="clear" w:color="auto" w:fill="FFFFFF"/>
        </w:rPr>
      </w:pPr>
      <w:r>
        <w:rPr>
          <w:rFonts w:ascii="Times New Roman" w:hAnsi="Times New Roman" w:eastAsia="方正仿宋_GBK"/>
          <w:color w:val="333333"/>
          <w:kern w:val="0"/>
          <w:sz w:val="32"/>
          <w:szCs w:val="32"/>
          <w:shd w:val="clear" w:color="auto" w:fill="FFFFFF"/>
        </w:rPr>
        <w:t xml:space="preserve"> </w:t>
      </w:r>
      <w:r>
        <w:rPr>
          <w:rFonts w:hint="default" w:ascii="Times New Roman" w:hAnsi="Times New Roman" w:eastAsia="方正仿宋_GBK"/>
          <w:color w:val="333333"/>
          <w:kern w:val="0"/>
          <w:sz w:val="32"/>
          <w:szCs w:val="32"/>
          <w:shd w:val="clear" w:color="auto" w:fill="FFFFFF"/>
        </w:rPr>
        <w:t>202</w:t>
      </w:r>
      <w:r>
        <w:rPr>
          <w:rFonts w:hint="eastAsia"/>
          <w:color w:val="333333"/>
          <w:kern w:val="0"/>
          <w:sz w:val="32"/>
          <w:szCs w:val="32"/>
          <w:shd w:val="clear" w:color="auto" w:fill="FFFFFF"/>
          <w:lang w:val="en-US" w:eastAsia="zh-CN"/>
        </w:rPr>
        <w:t>1</w:t>
      </w:r>
      <w:r>
        <w:rPr>
          <w:rFonts w:hint="default" w:ascii="Times New Roman" w:hAnsi="Times New Roman" w:eastAsia="方正仿宋_GBK"/>
          <w:color w:val="333333"/>
          <w:kern w:val="0"/>
          <w:sz w:val="32"/>
          <w:szCs w:val="32"/>
          <w:shd w:val="clear" w:color="auto" w:fill="FFFFFF"/>
        </w:rPr>
        <w:t xml:space="preserve"> 年</w:t>
      </w:r>
      <w:r>
        <w:rPr>
          <w:rFonts w:ascii="Times New Roman" w:hAnsi="Times New Roman" w:eastAsia="方正仿宋_GBK"/>
          <w:color w:val="333333"/>
          <w:kern w:val="0"/>
          <w:sz w:val="32"/>
          <w:szCs w:val="32"/>
          <w:shd w:val="clear" w:color="auto" w:fill="FFFFFF"/>
        </w:rPr>
        <w:t>，</w:t>
      </w:r>
      <w:r>
        <w:rPr>
          <w:rFonts w:hint="default" w:ascii="Times New Roman" w:hAnsi="Times New Roman" w:eastAsia="方正仿宋_GBK"/>
          <w:color w:val="333333"/>
          <w:kern w:val="0"/>
          <w:sz w:val="32"/>
          <w:szCs w:val="32"/>
          <w:shd w:val="clear" w:color="auto" w:fill="FFFFFF"/>
        </w:rPr>
        <w:t>十一师</w:t>
      </w:r>
      <w:r>
        <w:rPr>
          <w:rFonts w:hint="eastAsia"/>
          <w:color w:val="333333"/>
          <w:kern w:val="0"/>
          <w:sz w:val="32"/>
          <w:szCs w:val="32"/>
          <w:shd w:val="clear" w:color="auto" w:fill="FFFFFF"/>
          <w:lang w:eastAsia="zh-CN"/>
        </w:rPr>
        <w:t>建设局在</w:t>
      </w:r>
      <w:r>
        <w:rPr>
          <w:rFonts w:hint="default" w:ascii="Times New Roman" w:hAnsi="Times New Roman" w:eastAsia="方正仿宋_GBK"/>
          <w:color w:val="333333"/>
          <w:kern w:val="0"/>
          <w:sz w:val="32"/>
          <w:szCs w:val="32"/>
          <w:shd w:val="clear" w:color="auto" w:fill="FFFFFF"/>
        </w:rPr>
        <w:t>政府信息公开工作取得了一定成效,但仍然存在一些问题和不足</w:t>
      </w:r>
      <w:r>
        <w:rPr>
          <w:rFonts w:ascii="Times New Roman" w:hAnsi="Times New Roman" w:eastAsia="方正仿宋_GBK"/>
          <w:color w:val="333333"/>
          <w:kern w:val="0"/>
          <w:sz w:val="32"/>
          <w:szCs w:val="32"/>
          <w:shd w:val="clear" w:color="auto" w:fill="FFFFFF"/>
        </w:rPr>
        <w:t>，</w:t>
      </w:r>
      <w:r>
        <w:rPr>
          <w:rFonts w:hint="default" w:ascii="Times New Roman" w:hAnsi="Times New Roman" w:eastAsia="方正仿宋_GBK"/>
          <w:color w:val="333333"/>
          <w:kern w:val="0"/>
          <w:sz w:val="32"/>
          <w:szCs w:val="32"/>
          <w:shd w:val="clear" w:color="auto" w:fill="FFFFFF"/>
        </w:rPr>
        <w:t>主要表现在</w:t>
      </w:r>
      <w:r>
        <w:rPr>
          <w:rFonts w:ascii="Times New Roman" w:hAnsi="Times New Roman" w:eastAsia="方正仿宋_GBK"/>
          <w:color w:val="333333"/>
          <w:kern w:val="0"/>
          <w:sz w:val="32"/>
          <w:szCs w:val="32"/>
          <w:shd w:val="clear" w:color="auto" w:fill="FFFFFF"/>
        </w:rPr>
        <w:t>：</w:t>
      </w:r>
      <w:r>
        <w:rPr>
          <w:rFonts w:hint="default" w:ascii="Times New Roman" w:hAnsi="Times New Roman" w:eastAsia="方正仿宋_GBK"/>
          <w:b/>
          <w:bCs/>
          <w:color w:val="333333"/>
          <w:kern w:val="0"/>
          <w:sz w:val="32"/>
          <w:szCs w:val="32"/>
          <w:shd w:val="clear" w:color="auto" w:fill="FFFFFF"/>
        </w:rPr>
        <w:t>一是</w:t>
      </w:r>
      <w:r>
        <w:rPr>
          <w:rFonts w:hint="default" w:ascii="Times New Roman" w:hAnsi="Times New Roman" w:eastAsia="方正仿宋_GBK"/>
          <w:color w:val="333333"/>
          <w:kern w:val="0"/>
          <w:sz w:val="32"/>
          <w:szCs w:val="32"/>
          <w:shd w:val="clear" w:color="auto" w:fill="FFFFFF"/>
        </w:rPr>
        <w:t>主动公开力度</w:t>
      </w:r>
      <w:r>
        <w:rPr>
          <w:rFonts w:hint="eastAsia"/>
          <w:color w:val="333333"/>
          <w:kern w:val="0"/>
          <w:sz w:val="32"/>
          <w:szCs w:val="32"/>
          <w:shd w:val="clear" w:color="auto" w:fill="FFFFFF"/>
          <w:lang w:eastAsia="zh-CN"/>
        </w:rPr>
        <w:t>不够</w:t>
      </w:r>
      <w:r>
        <w:rPr>
          <w:rFonts w:ascii="Times New Roman" w:hAnsi="Times New Roman" w:eastAsia="方正仿宋_GBK"/>
          <w:color w:val="333333"/>
          <w:kern w:val="0"/>
          <w:sz w:val="32"/>
          <w:szCs w:val="32"/>
          <w:shd w:val="clear" w:color="auto" w:fill="FFFFFF"/>
        </w:rPr>
        <w:t>，</w:t>
      </w:r>
      <w:r>
        <w:rPr>
          <w:rFonts w:hint="eastAsia"/>
          <w:color w:val="333333"/>
          <w:kern w:val="0"/>
          <w:sz w:val="32"/>
          <w:szCs w:val="32"/>
          <w:shd w:val="clear" w:color="auto" w:fill="FFFFFF"/>
          <w:lang w:eastAsia="zh-CN"/>
        </w:rPr>
        <w:t>需进一步提高</w:t>
      </w:r>
      <w:r>
        <w:rPr>
          <w:rFonts w:hint="default" w:ascii="Times New Roman" w:hAnsi="Times New Roman" w:eastAsia="方正仿宋_GBK"/>
          <w:color w:val="333333"/>
          <w:kern w:val="0"/>
          <w:sz w:val="32"/>
          <w:szCs w:val="32"/>
          <w:shd w:val="clear" w:color="auto" w:fill="FFFFFF"/>
        </w:rPr>
        <w:t>政府信息公开规范</w:t>
      </w:r>
      <w:r>
        <w:rPr>
          <w:rFonts w:hint="eastAsia"/>
          <w:color w:val="333333"/>
          <w:kern w:val="0"/>
          <w:sz w:val="32"/>
          <w:szCs w:val="32"/>
          <w:shd w:val="clear" w:color="auto" w:fill="FFFFFF"/>
          <w:lang w:eastAsia="zh-CN"/>
        </w:rPr>
        <w:t>性</w:t>
      </w:r>
      <w:r>
        <w:rPr>
          <w:rFonts w:hint="default" w:ascii="Times New Roman" w:hAnsi="Times New Roman" w:eastAsia="方正仿宋_GBK"/>
          <w:color w:val="333333"/>
          <w:kern w:val="0"/>
          <w:sz w:val="32"/>
          <w:szCs w:val="32"/>
          <w:shd w:val="clear" w:color="auto" w:fill="FFFFFF"/>
        </w:rPr>
        <w:t>。</w:t>
      </w:r>
      <w:r>
        <w:rPr>
          <w:rFonts w:hint="eastAsia"/>
          <w:b/>
          <w:bCs/>
          <w:color w:val="333333"/>
          <w:kern w:val="0"/>
          <w:sz w:val="32"/>
          <w:szCs w:val="32"/>
          <w:shd w:val="clear" w:color="auto" w:fill="FFFFFF"/>
          <w:lang w:eastAsia="zh-CN"/>
        </w:rPr>
        <w:t>二</w:t>
      </w:r>
      <w:r>
        <w:rPr>
          <w:rFonts w:hint="default" w:ascii="Times New Roman" w:hAnsi="Times New Roman" w:eastAsia="方正仿宋_GBK"/>
          <w:b/>
          <w:bCs/>
          <w:color w:val="333333"/>
          <w:kern w:val="0"/>
          <w:sz w:val="32"/>
          <w:szCs w:val="32"/>
          <w:shd w:val="clear" w:color="auto" w:fill="FFFFFF"/>
        </w:rPr>
        <w:t>是</w:t>
      </w:r>
      <w:r>
        <w:rPr>
          <w:rFonts w:hint="default" w:ascii="Times New Roman" w:hAnsi="Times New Roman" w:eastAsia="方正仿宋_GBK"/>
          <w:color w:val="333333"/>
          <w:kern w:val="0"/>
          <w:sz w:val="32"/>
          <w:szCs w:val="32"/>
          <w:shd w:val="clear" w:color="auto" w:fill="FFFFFF"/>
        </w:rPr>
        <w:t>政务公开业务培训</w:t>
      </w:r>
      <w:r>
        <w:rPr>
          <w:rFonts w:hint="eastAsia"/>
          <w:color w:val="333333"/>
          <w:kern w:val="0"/>
          <w:sz w:val="32"/>
          <w:szCs w:val="32"/>
          <w:shd w:val="clear" w:color="auto" w:fill="FFFFFF"/>
          <w:lang w:eastAsia="zh-CN"/>
        </w:rPr>
        <w:t>不足</w:t>
      </w:r>
      <w:r>
        <w:rPr>
          <w:rFonts w:hint="default" w:ascii="Times New Roman" w:hAnsi="Times New Roman" w:eastAsia="方正仿宋_GBK"/>
          <w:color w:val="333333"/>
          <w:kern w:val="0"/>
          <w:sz w:val="32"/>
          <w:szCs w:val="32"/>
          <w:shd w:val="clear" w:color="auto" w:fill="FFFFFF"/>
        </w:rPr>
        <w:t>，工作人员的专业素质有待进一步提高。</w:t>
      </w:r>
    </w:p>
    <w:p>
      <w:pPr>
        <w:adjustRightInd w:val="0"/>
        <w:snapToGrid w:val="0"/>
        <w:spacing w:line="560" w:lineRule="exact"/>
        <w:rPr>
          <w:rFonts w:hint="default" w:ascii="Times New Roman" w:hAnsi="Times New Roman" w:eastAsia="方正仿宋_GBK"/>
          <w:color w:val="333333"/>
          <w:kern w:val="0"/>
          <w:sz w:val="32"/>
          <w:szCs w:val="32"/>
          <w:shd w:val="clear" w:color="auto" w:fill="FFFFFF"/>
        </w:rPr>
      </w:pPr>
      <w:r>
        <w:rPr>
          <w:rFonts w:hint="default" w:ascii="Times New Roman" w:hAnsi="Times New Roman" w:eastAsia="方正仿宋_GBK"/>
          <w:color w:val="333333"/>
          <w:kern w:val="0"/>
          <w:sz w:val="32"/>
          <w:szCs w:val="32"/>
          <w:shd w:val="clear" w:color="auto" w:fill="FFFFFF"/>
        </w:rPr>
        <w:t>202</w:t>
      </w:r>
      <w:r>
        <w:rPr>
          <w:rFonts w:hint="eastAsia"/>
          <w:color w:val="333333"/>
          <w:kern w:val="0"/>
          <w:sz w:val="32"/>
          <w:szCs w:val="32"/>
          <w:shd w:val="clear" w:color="auto" w:fill="FFFFFF"/>
          <w:lang w:val="en-US" w:eastAsia="zh-CN"/>
        </w:rPr>
        <w:t>2</w:t>
      </w:r>
      <w:r>
        <w:rPr>
          <w:rFonts w:hint="default" w:ascii="Times New Roman" w:hAnsi="Times New Roman" w:eastAsia="方正仿宋_GBK"/>
          <w:color w:val="333333"/>
          <w:kern w:val="0"/>
          <w:sz w:val="32"/>
          <w:szCs w:val="32"/>
          <w:shd w:val="clear" w:color="auto" w:fill="FFFFFF"/>
        </w:rPr>
        <w:t>年</w:t>
      </w:r>
      <w:r>
        <w:rPr>
          <w:rFonts w:ascii="Times New Roman" w:hAnsi="Times New Roman" w:eastAsia="方正仿宋_GBK"/>
          <w:color w:val="333333"/>
          <w:kern w:val="0"/>
          <w:sz w:val="32"/>
          <w:szCs w:val="32"/>
          <w:shd w:val="clear" w:color="auto" w:fill="FFFFFF"/>
        </w:rPr>
        <w:t>，</w:t>
      </w:r>
      <w:r>
        <w:rPr>
          <w:rFonts w:hint="default" w:ascii="Times New Roman" w:hAnsi="Times New Roman" w:eastAsia="方正仿宋_GBK"/>
          <w:color w:val="333333"/>
          <w:kern w:val="0"/>
          <w:sz w:val="32"/>
          <w:szCs w:val="32"/>
          <w:shd w:val="clear" w:color="auto" w:fill="FFFFFF"/>
        </w:rPr>
        <w:t>十一师</w:t>
      </w:r>
      <w:r>
        <w:rPr>
          <w:rFonts w:hint="eastAsia"/>
          <w:color w:val="333333"/>
          <w:kern w:val="0"/>
          <w:sz w:val="32"/>
          <w:szCs w:val="32"/>
          <w:shd w:val="clear" w:color="auto" w:fill="FFFFFF"/>
          <w:lang w:eastAsia="zh-CN"/>
        </w:rPr>
        <w:t>建设局</w:t>
      </w:r>
      <w:r>
        <w:rPr>
          <w:rFonts w:hint="default" w:ascii="Times New Roman" w:hAnsi="Times New Roman" w:eastAsia="方正仿宋_GBK"/>
          <w:color w:val="333333"/>
          <w:kern w:val="0"/>
          <w:sz w:val="32"/>
          <w:szCs w:val="32"/>
          <w:shd w:val="clear" w:color="auto" w:fill="FFFFFF"/>
        </w:rPr>
        <w:t>将继续深入贯彻落实《中华人民共和国政府信息公开条例》，加强重点政务信息公开</w:t>
      </w:r>
      <w:r>
        <w:rPr>
          <w:rFonts w:ascii="Times New Roman" w:hAnsi="Times New Roman" w:eastAsia="方正仿宋_GBK"/>
          <w:color w:val="333333"/>
          <w:kern w:val="0"/>
          <w:sz w:val="32"/>
          <w:szCs w:val="32"/>
          <w:shd w:val="clear" w:color="auto" w:fill="FFFFFF"/>
        </w:rPr>
        <w:t>，</w:t>
      </w:r>
      <w:r>
        <w:rPr>
          <w:rFonts w:hint="default" w:ascii="Times New Roman" w:hAnsi="Times New Roman" w:eastAsia="方正仿宋_GBK"/>
          <w:color w:val="333333"/>
          <w:kern w:val="0"/>
          <w:sz w:val="32"/>
          <w:szCs w:val="32"/>
          <w:shd w:val="clear" w:color="auto" w:fill="FFFFFF"/>
        </w:rPr>
        <w:t>全面推进政务公开标准化规范化。持续加大学习和培训力度，提高工作水平。</w:t>
      </w:r>
    </w:p>
    <w:p>
      <w:pPr>
        <w:widowControl/>
        <w:shd w:val="clear" w:color="auto" w:fill="FFFFFF"/>
        <w:autoSpaceDE/>
        <w:autoSpaceDN/>
        <w:snapToGrid/>
        <w:spacing w:line="240" w:lineRule="auto"/>
        <w:ind w:firstLine="480"/>
        <w:rPr>
          <w:rFonts w:hint="eastAsia" w:ascii="黑体" w:hAnsi="黑体" w:eastAsia="黑体" w:cs="宋体"/>
          <w:b/>
          <w:bCs/>
          <w:snapToGrid/>
          <w:color w:val="333333"/>
          <w:szCs w:val="32"/>
        </w:rPr>
      </w:pPr>
    </w:p>
    <w:p>
      <w:pPr>
        <w:widowControl/>
        <w:shd w:val="clear" w:color="auto" w:fill="FFFFFF"/>
        <w:autoSpaceDE/>
        <w:autoSpaceDN/>
        <w:snapToGrid/>
        <w:spacing w:line="240" w:lineRule="auto"/>
        <w:ind w:firstLine="480"/>
        <w:rPr>
          <w:rFonts w:hint="eastAsia" w:ascii="黑体" w:hAnsi="黑体" w:eastAsia="黑体" w:cs="宋体"/>
          <w:b/>
          <w:bCs/>
          <w:snapToGrid/>
          <w:color w:val="333333"/>
          <w:szCs w:val="32"/>
        </w:rPr>
      </w:pPr>
    </w:p>
    <w:p>
      <w:pPr>
        <w:widowControl/>
        <w:shd w:val="clear" w:color="auto" w:fill="FFFFFF"/>
        <w:autoSpaceDE/>
        <w:autoSpaceDN/>
        <w:snapToGrid/>
        <w:spacing w:line="240" w:lineRule="auto"/>
        <w:ind w:firstLine="480"/>
        <w:rPr>
          <w:rFonts w:ascii="黑体" w:hAnsi="黑体" w:eastAsia="黑体" w:cs="宋体"/>
          <w:b/>
          <w:bCs/>
          <w:snapToGrid/>
          <w:color w:val="333333"/>
          <w:szCs w:val="32"/>
        </w:rPr>
      </w:pPr>
      <w:r>
        <w:rPr>
          <w:rFonts w:hint="eastAsia" w:ascii="黑体" w:hAnsi="黑体" w:eastAsia="黑体" w:cs="宋体"/>
          <w:b/>
          <w:bCs/>
          <w:snapToGrid/>
          <w:color w:val="333333"/>
          <w:szCs w:val="32"/>
        </w:rPr>
        <w:t>六、其他需要报告的事项</w:t>
      </w:r>
    </w:p>
    <w:p>
      <w:pPr>
        <w:widowControl/>
        <w:shd w:val="clear" w:color="auto" w:fill="FFFFFF"/>
        <w:autoSpaceDE/>
        <w:autoSpaceDN/>
        <w:snapToGrid/>
        <w:spacing w:line="240" w:lineRule="auto"/>
        <w:ind w:firstLine="480"/>
        <w:rPr>
          <w:rFonts w:ascii="宋体" w:hAnsi="宋体" w:eastAsia="宋体" w:cs="宋体"/>
          <w:snapToGrid/>
          <w:color w:val="333333"/>
          <w:sz w:val="24"/>
          <w:szCs w:val="24"/>
        </w:rPr>
      </w:pPr>
      <w:r>
        <w:rPr>
          <w:rFonts w:hint="eastAsia" w:ascii="仿宋_GB2312" w:hAnsi="宋体" w:eastAsia="仿宋_GB2312" w:cs="宋体"/>
          <w:snapToGrid/>
          <w:color w:val="333333"/>
          <w:szCs w:val="32"/>
          <w:lang w:eastAsia="zh-CN"/>
        </w:rPr>
        <w:t>无。</w:t>
      </w:r>
    </w:p>
    <w:p>
      <w:pPr>
        <w:pStyle w:val="19"/>
      </w:pPr>
    </w:p>
    <w:p>
      <w:pPr>
        <w:spacing w:line="590" w:lineRule="exact"/>
      </w:pPr>
    </w:p>
    <w:p>
      <w:pPr>
        <w:spacing w:line="590" w:lineRule="exact"/>
      </w:pP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r>
      <w:fldChar w:fldCharType="begin"/>
    </w:r>
    <w:r>
      <w:rPr>
        <w:rStyle w:val="10"/>
      </w:rPr>
      <w:instrText xml:space="preserve"> PAGE </w:instrText>
    </w:r>
    <w:r>
      <w:fldChar w:fldCharType="separate"/>
    </w:r>
    <w:r>
      <w:rPr>
        <w:rStyle w:val="10"/>
      </w:rPr>
      <w:t>9</w:t>
    </w:r>
    <w:r>
      <w:fldChar w:fldCharType="end"/>
    </w:r>
    <w:r>
      <w:rPr>
        <w:rStyle w:val="10"/>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A7E47"/>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3252"/>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090"/>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7D4"/>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1F17"/>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2144"/>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468"/>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C2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069C"/>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87737"/>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55"/>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5D42"/>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65F0"/>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11150CB2"/>
    <w:rsid w:val="11740211"/>
    <w:rsid w:val="24952040"/>
    <w:rsid w:val="2C087BF6"/>
    <w:rsid w:val="2E4732D5"/>
    <w:rsid w:val="2FF36AA8"/>
    <w:rsid w:val="3147651D"/>
    <w:rsid w:val="38DC5E58"/>
    <w:rsid w:val="4DDA1757"/>
    <w:rsid w:val="65693AD9"/>
    <w:rsid w:val="667F5AA4"/>
    <w:rsid w:val="6AA04060"/>
    <w:rsid w:val="6FCB19B0"/>
    <w:rsid w:val="7DB457B1"/>
    <w:rsid w:val="7E946484"/>
    <w:rsid w:val="7F1F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character" w:styleId="10">
    <w:name w:val="page number"/>
    <w:basedOn w:val="9"/>
    <w:qFormat/>
    <w:uiPriority w:val="0"/>
  </w:style>
  <w:style w:type="character" w:customStyle="1" w:styleId="11">
    <w:name w:val="articlebody"/>
    <w:basedOn w:val="9"/>
    <w:qFormat/>
    <w:uiPriority w:val="0"/>
  </w:style>
  <w:style w:type="paragraph" w:customStyle="1" w:styleId="12">
    <w:name w:val="抄送栏"/>
    <w:basedOn w:val="1"/>
    <w:qFormat/>
    <w:uiPriority w:val="0"/>
    <w:pPr>
      <w:adjustRightInd w:val="0"/>
      <w:snapToGrid/>
      <w:spacing w:line="454" w:lineRule="atLeast"/>
      <w:ind w:left="1310" w:right="357" w:hanging="953"/>
    </w:pPr>
  </w:style>
  <w:style w:type="paragraph" w:customStyle="1" w:styleId="13">
    <w:name w:val="_Style 24"/>
    <w:basedOn w:val="1"/>
    <w:qFormat/>
    <w:uiPriority w:val="0"/>
    <w:pPr>
      <w:autoSpaceDE/>
      <w:autoSpaceDN/>
      <w:snapToGrid/>
      <w:spacing w:line="240" w:lineRule="auto"/>
      <w:ind w:firstLine="0"/>
    </w:pPr>
    <w:rPr>
      <w:rFonts w:eastAsia="宋体"/>
      <w:snapToGrid/>
      <w:kern w:val="2"/>
      <w:sz w:val="21"/>
      <w:szCs w:val="32"/>
    </w:r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2"/>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Company>UQi.me</Company>
  <Pages>9</Pages>
  <Words>692</Words>
  <Characters>3945</Characters>
  <Lines>32</Lines>
  <Paragraphs>9</Paragraphs>
  <TotalTime>23</TotalTime>
  <ScaleCrop>false</ScaleCrop>
  <LinksUpToDate>false</LinksUpToDate>
  <CharactersWithSpaces>4628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诺。</cp:lastModifiedBy>
  <dcterms:modified xsi:type="dcterms:W3CDTF">2022-01-29T10:25:12Z</dcterms:modified>
  <dc:title>苏政办发模板</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BC53CB189D5D45C48C6E44EC9487CFE2</vt:lpwstr>
  </property>
</Properties>
</file>