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Style w:val="4"/>
          <w:rFonts w:ascii="黑体" w:hAnsi="黑体" w:eastAsia="黑体"/>
          <w:color w:val="2B2B2B"/>
          <w:sz w:val="32"/>
          <w:szCs w:val="32"/>
        </w:rPr>
      </w:pPr>
      <w:r>
        <w:rPr>
          <w:rStyle w:val="4"/>
          <w:rFonts w:ascii="黑体" w:hAnsi="黑体" w:eastAsia="黑体"/>
          <w:color w:val="2B2B2B"/>
          <w:sz w:val="32"/>
          <w:szCs w:val="32"/>
        </w:rPr>
        <w:t>附表：</w:t>
      </w:r>
      <w:bookmarkStart w:id="0" w:name="_GoBack"/>
      <w:bookmarkEnd w:id="0"/>
    </w:p>
    <w:p>
      <w:pPr>
        <w:spacing w:line="480" w:lineRule="exact"/>
        <w:rPr>
          <w:rStyle w:val="4"/>
          <w:rFonts w:ascii="黑体" w:hAnsi="黑体" w:eastAsia="黑体"/>
          <w:color w:val="2B2B2B"/>
          <w:sz w:val="32"/>
          <w:szCs w:val="32"/>
        </w:rPr>
      </w:pPr>
    </w:p>
    <w:tbl>
      <w:tblPr>
        <w:tblStyle w:val="2"/>
        <w:tblW w:w="90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3067"/>
        <w:gridCol w:w="2576"/>
        <w:gridCol w:w="2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90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44"/>
                <w:szCs w:val="44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36"/>
                <w:szCs w:val="36"/>
              </w:rPr>
              <w:t>十一师</w:t>
            </w:r>
            <w:r>
              <w:rPr>
                <w:rStyle w:val="4"/>
                <w:rFonts w:hint="eastAsia" w:ascii="仿宋_GB2312" w:hAnsi="宋体" w:eastAsia="仿宋_GB2312"/>
                <w:b/>
                <w:color w:val="000000"/>
                <w:kern w:val="0"/>
                <w:sz w:val="36"/>
                <w:szCs w:val="36"/>
                <w:lang w:val="en-US" w:eastAsia="zh-CN"/>
              </w:rPr>
              <w:t>2022</w:t>
            </w: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36"/>
                <w:szCs w:val="36"/>
              </w:rPr>
              <w:t>年度</w:t>
            </w:r>
            <w:r>
              <w:rPr>
                <w:rStyle w:val="4"/>
                <w:rFonts w:hint="eastAsia" w:ascii="仿宋_GB2312" w:hAnsi="宋体" w:eastAsia="仿宋_GB2312"/>
                <w:b/>
                <w:color w:val="000000"/>
                <w:kern w:val="0"/>
                <w:sz w:val="36"/>
                <w:szCs w:val="36"/>
                <w:lang w:val="en-US" w:eastAsia="zh-CN"/>
              </w:rPr>
              <w:t>第一批</w:t>
            </w: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36"/>
                <w:szCs w:val="36"/>
              </w:rPr>
              <w:t>职工非因工伤残或因病              劳动能力鉴定结论公示表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鉴定结论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灵活就业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林海红</w:t>
            </w:r>
          </w:p>
        </w:tc>
        <w:tc>
          <w:tcPr>
            <w:tcW w:w="2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完全丧失劳动能力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市政轨道交通（集团）有限公司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郭伟</w:t>
            </w:r>
          </w:p>
        </w:tc>
        <w:tc>
          <w:tcPr>
            <w:tcW w:w="2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完全丧失劳动能力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兵团城建集团有限公司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徐蓓</w:t>
            </w:r>
          </w:p>
        </w:tc>
        <w:tc>
          <w:tcPr>
            <w:tcW w:w="2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完全丧失劳动能力</w:t>
            </w:r>
          </w:p>
        </w:tc>
      </w:tr>
    </w:tbl>
    <w:p/>
    <w:sectPr>
      <w:pgSz w:w="11906" w:h="16838"/>
      <w:pgMar w:top="2098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165C5"/>
    <w:rsid w:val="5CE1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2022-02-28T02:22:00Z</dcterms:created>
  <dc:creator>admin</dc:creator>
  <cp:lastModifiedBy>admin</cp:lastModifiedBy>
  <dcterms:modified xsi:type="dcterms:W3CDTF">2022-02-28T02:24:26Z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FED00D7D74F74F1CA951197EF0893C68</vt:lpwstr>
  </property>
</Properties>
</file>