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面试须知及注意事项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因新冠肺炎疫情影响，按照疫情防控减少人员聚集的要求，本次面试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线上面试的方式，请大家仔细阅读以下内容，确保考试顺利进行。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一、面试设备要求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（一）电脑端面试：请准备笔记本电脑或有摄像和语音设备的台式电脑下载腾讯会议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客户端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，用来在线面试。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（二）手机端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第二视角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监控：另外准备智能手机一部下载腾讯会议APP用来进行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面试现场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监控，摆放到自己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身体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斜</w:t>
      </w:r>
      <w:r>
        <w:rPr>
          <w:rFonts w:hint="eastAsia" w:ascii="仿宋_GB2312" w:hAnsi="仿宋_GB2312" w:eastAsia="仿宋_GB2312" w:cs="仿宋_GB2312"/>
          <w:sz w:val="32"/>
          <w:szCs w:val="32"/>
        </w:rPr>
        <w:t>后方位45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位置，手机监控需要拍到自己的全身和电脑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屏幕及</w:t>
      </w:r>
      <w:r>
        <w:rPr>
          <w:rFonts w:hint="eastAsia" w:ascii="仿宋_GB2312" w:hAnsi="仿宋_GB2312" w:eastAsia="仿宋_GB2312" w:cs="仿宋_GB2312"/>
          <w:sz w:val="32"/>
          <w:szCs w:val="32"/>
        </w:rPr>
        <w:t>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）电脑端和手机端都需要用腾讯会议，所以考生需提前准备两个手机号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家人借用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电脑端用一个手机号登录腾讯会议进行线上面试；用另外一个手机号登录腾讯会议进行手机监控；登录进去后统一将名字改成自己的</w:t>
      </w:r>
      <w:r>
        <w:rPr>
          <w:rFonts w:hint="eastAsia" w:ascii="仿宋_GB2312" w:hAnsi="仿宋_GB2312" w:eastAsia="仿宋_GB2312" w:cs="仿宋_GB2312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面试序号</w:t>
      </w:r>
      <w:r>
        <w:rPr>
          <w:rFonts w:hint="eastAsia" w:ascii="仿宋_GB2312" w:hAnsi="仿宋_GB2312" w:eastAsia="仿宋_GB2312" w:cs="仿宋_GB2312"/>
          <w:sz w:val="28"/>
          <w:szCs w:val="28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+【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岗位代码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）考试前请考生准备好备用网络热点，以防考试中设备及网络故障影响考试。未按照要求准备软件的考生，导致自身无法正常进行视频面试，由考生自行承担后果。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二、面试环境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考生所在的面试环境应为光线充足、封闭、无他人、无外界干扰的安静场所，考生端坐在距离摄像头50cm（误差不超过±5cm），着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正装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，面试时将五官清楚显露，不得佩戴首饰（如发卡、耳环、项链等），头发不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遮挡眉毛，鬓角头发需掖至耳后，不化浓妆。面试背景需保持整洁，考生需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肩部以上呈现在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正面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摄像头可视范围内。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三、线上测试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（一）测试时间：202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年1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（二）线上测试前，以短信或邮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Hans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形式向考生发送测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试链接，请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/>
        </w:rPr>
        <w:t>在测试当天按照短信要求，根据自己的测试时间提前半小时在电脑谷歌浏览器上打开短信或邮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/>
        </w:rPr>
        <w:t>中的测试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接进入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按照以下步骤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/>
        </w:rPr>
        <w:t>通过网页跳转进入腾讯会议进行面试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电脑端腾讯会议登录步骤：用电脑谷歌浏览器打开短信或邮件内容中的【测试（面试）链接】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  <w:t>--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确认参加并报名--进入面试大厅--微信扫码登录--等候中--进入面试间。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线上面试登录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流程：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instrText xml:space="preserve"> HYPERLINK "https://kdocs.cn/l/cnFDol4eJqKJ"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/>
          <w:bCs/>
          <w:sz w:val="28"/>
          <w:szCs w:val="28"/>
        </w:rPr>
        <w:t>https://kdocs.cn/l/cnFDol4eJqKJ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务必点击此链接先熟悉登录流程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）考生须在测试时调试完成面试所需要硬件设备和软件要求，如因考生未参加面试线上测试、测试时未将面试设备调试到可用状态，导致正式面试不能正常进行，由考生自行承担后果。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）腾讯会议下载链接：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"https://meeting.tencent.com/activities/index.html"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https://meeting.tencent.com/activities/index.html</w:t>
      </w:r>
      <w:r>
        <w:rPr>
          <w:rStyle w:val="5"/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Google Chrome 浏览器官网下载链接：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"https://www.google.cn/chrome/"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https://www.google.cn/chrome/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超过规定时间下载而导致考生无法进行面试测试和正式面试的情况，由考生自行承担后果。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四、正式面试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（一）正式面试前，工作人员通过短信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或邮件</w:t>
      </w:r>
      <w:r>
        <w:rPr>
          <w:rFonts w:hint="eastAsia" w:ascii="仿宋_GB2312" w:hAnsi="仿宋_GB2312" w:eastAsia="仿宋_GB2312" w:cs="仿宋_GB2312"/>
          <w:sz w:val="28"/>
          <w:szCs w:val="28"/>
        </w:rPr>
        <w:t>向考生发送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正式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面试通知，考生查看后，按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通知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要求登录参加在线面试，因个人原因延迟登录的，视为放弃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（二）受新冠疫情影响，同一职位考生面试顺序号由第三方机构随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机排列。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）参加综合管理类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Hans"/>
        </w:rPr>
        <w:t>和医疗卫生类的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岗位面试为结构化面试，考生面试时间为15分钟。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上午1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0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00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的考生，需在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: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</w:rPr>
        <w:t>45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开始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登录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，将短信或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邮件面试通知内容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的面试链接用谷歌浏览器打开，通过网页跳转到腾讯会议，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进入线上面试间做准备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跟模拟测试流程一样，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同时按要求登录手机端腾讯会议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考生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登录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时间截止到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9: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逾期未登录的考生视为放弃。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Hans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下午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15:30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面试的考生，需在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Hans"/>
        </w:rPr>
        <w:t>1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4:15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开始登录，登录方式同上，登录时间截止到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15:00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逾期未登录的考生视为放弃。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Hans"/>
        </w:rPr>
        <w:t>四）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参加教育教师类岗位面试的考生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Hans"/>
        </w:rPr>
        <w:t>脱稿说课的方式面试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Hans"/>
        </w:rPr>
        <w:t>考生可根据自己所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报考的岗位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Hans"/>
        </w:rPr>
        <w:t>准备说课题目，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时长均不超过15分钟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上午10:00面试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/>
        </w:rPr>
        <w:t>的考生，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:45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开始登录，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将短信或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邮件面试通知内容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的面试链接用谷歌浏览器打开，通过网页跳转到腾讯会议，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进入线上面试间做准备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跟模拟测试流程一样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同时按要求登录手机端腾讯会议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9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:30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截止登录，逾期未登录的考生视为放弃。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下午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5:3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面试的考生，需在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4:15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开始登录，登录方式同上，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15:00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截止登录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逾期未登录的考生视为放弃。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/>
        </w:rPr>
        <w:t>）手机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/>
        </w:rPr>
        <w:t>腾讯会议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Hans"/>
        </w:rPr>
        <w:t>号会直接放在短信或邮件里，用手机端腾讯会议去登录，切勿登错。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）正式面试前，需按照短信要求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将名字更改成</w:t>
      </w:r>
      <w:r>
        <w:rPr>
          <w:rFonts w:hint="eastAsia" w:ascii="仿宋_GB2312" w:hAnsi="仿宋_GB2312" w:eastAsia="仿宋_GB2312" w:cs="仿宋_GB2312"/>
          <w:sz w:val="28"/>
          <w:szCs w:val="28"/>
        </w:rPr>
        <w:t>【面试序号】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+【岗位代码】</w:t>
      </w:r>
      <w:r>
        <w:rPr>
          <w:rFonts w:hint="eastAsia" w:ascii="仿宋_GB2312" w:hAnsi="仿宋_GB2312" w:eastAsia="仿宋_GB2312" w:cs="仿宋_GB2312"/>
          <w:sz w:val="28"/>
          <w:szCs w:val="28"/>
        </w:rPr>
        <w:t>，面试中不得提及本人姓名、单位等个人信息，违者一律取消面试成绩。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面试结束后，服从面试助理安排进入候分间等待成绩，综合管理类岗、医疗卫生类岗、幼儿园教师岗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每半天集中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公布成绩，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中小学、中职校教师岗按职位公布成绩，经工作人员同意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方可下线离开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如有擅自离开视频监控范围的，按违纪处理。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面试成绩满分100分，最低合格分数线为60分。考生面试成绩当场公布，面试成绩未达到面试最低合格分数线的，不能进入体检环节。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（一）在正式面试前，请考生将设备及网络调试到最佳状态，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两端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摄像头全程开启。面试过程中考生由于设备硬件故障、断电断网等导致面试无法正常进行的，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须与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工作人员说明情况，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工作人员允许后可进行适当调试设备或更换设备，备课或面试时间不做延长；未经工作人员允许，擅自调整设备或离开视频监控的考生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将取消该考生的面试成绩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（二）为保障面试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的公平性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，请考生在面试过程中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打开</w:t>
      </w:r>
      <w:r>
        <w:rPr>
          <w:rFonts w:hint="eastAsia" w:ascii="仿宋_GB2312" w:hAnsi="仿宋_GB2312" w:eastAsia="仿宋_GB2312" w:cs="仿宋_GB2312"/>
          <w:sz w:val="28"/>
          <w:szCs w:val="28"/>
        </w:rPr>
        <w:t>QQ、微信、钉钉、内网通等所有通讯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软件及</w:t>
      </w:r>
      <w:r>
        <w:rPr>
          <w:rFonts w:hint="eastAsia" w:ascii="仿宋_GB2312" w:hAnsi="仿宋_GB2312" w:eastAsia="仿宋_GB2312" w:cs="仿宋_GB2312"/>
          <w:sz w:val="28"/>
          <w:szCs w:val="28"/>
        </w:rPr>
        <w:t>远程工具。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如有发现，将取消考生的面试成绩。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面试过程中</w:t>
      </w:r>
      <w:r>
        <w:rPr>
          <w:rFonts w:hint="eastAsia" w:ascii="仿宋_GB2312" w:hAnsi="仿宋_GB2312" w:eastAsia="仿宋_GB2312" w:cs="仿宋_GB2312"/>
          <w:sz w:val="28"/>
          <w:szCs w:val="28"/>
        </w:rPr>
        <w:t>保持手机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腾讯会议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麦克风处于关闭状态。面试前需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保证</w:t>
      </w:r>
      <w:r>
        <w:rPr>
          <w:rFonts w:hint="eastAsia" w:ascii="仿宋_GB2312" w:hAnsi="仿宋_GB2312" w:eastAsia="仿宋_GB2312" w:cs="仿宋_GB2312"/>
          <w:sz w:val="28"/>
          <w:szCs w:val="28"/>
        </w:rPr>
        <w:t>手机拍摄到面试现场环境（包含考生及面试所使用的电脑桌面，电脑桌面显示须清晰；建议将手机放在自己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斜</w:t>
      </w:r>
      <w:r>
        <w:rPr>
          <w:rFonts w:hint="eastAsia" w:ascii="仿宋_GB2312" w:hAnsi="仿宋_GB2312" w:eastAsia="仿宋_GB2312" w:cs="仿宋_GB2312"/>
          <w:sz w:val="28"/>
          <w:szCs w:val="28"/>
        </w:rPr>
        <w:t>后方位45°的位置），确保无任何与面试无关的人、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（四）候考和面试过程中不得使用手机或其他通讯电子设备，如在考试过程中发现电子通讯设备铃响等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，一律视为作弊，取消成绩。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（五）面试完毕的考生需对面试形式及内容进行保密，如后期核查有违规作弊的行为，取消成绩或录用资格。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七、面试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（一）面试过程中禁止出现人像离屏、左顾右盼、交头接耳等违纪行为；禁止使用外挂插件、强制关机等手段进行作弊。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（二）禁止通过在摄像头范围外放置参考资料、他人协助答题等方式进行面试作弊。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候考</w:t>
      </w:r>
      <w:r>
        <w:rPr>
          <w:rFonts w:hint="eastAsia" w:ascii="仿宋_GB2312" w:hAnsi="仿宋_GB2312" w:eastAsia="仿宋_GB2312" w:cs="仿宋_GB2312"/>
          <w:sz w:val="28"/>
          <w:szCs w:val="28"/>
        </w:rPr>
        <w:t>中出现系统故障等需要协助处理的问题，请考生在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候考间打开麦克风请示或举手示意，与面试助理取得联系。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（四）候考过程中，面试助理会对考生的行为进行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28"/>
          <w:szCs w:val="28"/>
        </w:rPr>
        <w:t>，考生本人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始终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28"/>
          <w:szCs w:val="28"/>
        </w:rPr>
        <w:t>在视频范围内，所处面试环境不得有其他人员在场，一经发现，一律按违纪处理。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（五）面试过程中，考生不得中途离开座位，不得浏览网页，不得传递、发送考试内容。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（六）考生若未按要求进行登录、接受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身份信息核查</w:t>
      </w:r>
      <w:r>
        <w:rPr>
          <w:rFonts w:hint="eastAsia" w:ascii="仿宋_GB2312" w:hAnsi="仿宋_GB2312" w:eastAsia="仿宋_GB2312" w:cs="仿宋_GB2312"/>
          <w:sz w:val="28"/>
          <w:szCs w:val="28"/>
        </w:rPr>
        <w:t>、候考、面试，导致不能正确记录相关信息，由考生自行承担责任。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（七）面试时不得使用耳机。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（八）面试过程中，考生不得以任何方式透露自己的个人信息（姓名、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家庭住址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、身份证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等），一经发现，立即取消考生面试资格。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违纪处理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面试过程将对考生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候考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、考中、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候分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的行为进行实时监督。如有下列行为之一的，将取消进入下一环节资格，情节严重的按照《事业单位公开招聘考试违纪违规行为处理规定》（人社部令第35号）处理: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(一)使用手机等带有记忆功能的电子设备的，或使用电脑、手机玩游戏、聊微信、QQ、接打电话等，以及做其他和考试无关事情的。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(二)未在规定的环境进行面试的。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(三)不服从工作人员管理，或不服从考官评判的。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(四)佩戴口罩、遮挡面部、无故关闭电脑或者手机摄像头、无故离开视频监控区域，或故意在光线暗处作答的。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(五)伪造资料、身份信息替考的，或其他人员从旁协助进行舞弊的。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(六)与他人交头接耳、传递物品、私藏夹带、传递纸条、佩戴耳机的。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(七)面试过程中透漏本人姓名、学校、住址等个人信息的，或出示含有个人信息的相关证件或材料。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(八)泄漏或者传播面试题目的。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(九)经后台发现，确认考生有其他违纪、舞弊行为的。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GY1MzcyNDRiNjVjMjkxNmIwZGE3YmUzMGY5ZTIifQ=="/>
  </w:docVars>
  <w:rsids>
    <w:rsidRoot w:val="00000000"/>
    <w:rsid w:val="083B041C"/>
    <w:rsid w:val="09011E2C"/>
    <w:rsid w:val="098C1DBA"/>
    <w:rsid w:val="1A3A1141"/>
    <w:rsid w:val="1BFE5952"/>
    <w:rsid w:val="2BFD0DDD"/>
    <w:rsid w:val="2CD61FC2"/>
    <w:rsid w:val="2D0B2306"/>
    <w:rsid w:val="2D940987"/>
    <w:rsid w:val="35D703D8"/>
    <w:rsid w:val="36FF60BD"/>
    <w:rsid w:val="3F37FDF6"/>
    <w:rsid w:val="46060CED"/>
    <w:rsid w:val="47FD88C9"/>
    <w:rsid w:val="4FF12A3F"/>
    <w:rsid w:val="4FF7EEEE"/>
    <w:rsid w:val="55397294"/>
    <w:rsid w:val="5A3063B1"/>
    <w:rsid w:val="5B4152EA"/>
    <w:rsid w:val="5B4B422D"/>
    <w:rsid w:val="65802734"/>
    <w:rsid w:val="69881CD3"/>
    <w:rsid w:val="6DB12CE1"/>
    <w:rsid w:val="734E7267"/>
    <w:rsid w:val="798E686F"/>
    <w:rsid w:val="7AAF374C"/>
    <w:rsid w:val="7BBF7A1A"/>
    <w:rsid w:val="7BDDFEA1"/>
    <w:rsid w:val="7EB9E4CD"/>
    <w:rsid w:val="7F7F43F8"/>
    <w:rsid w:val="7FF53E88"/>
    <w:rsid w:val="7FF72FC5"/>
    <w:rsid w:val="7FFD8FE1"/>
    <w:rsid w:val="9A3DA328"/>
    <w:rsid w:val="9BC77A98"/>
    <w:rsid w:val="BD1DACC8"/>
    <w:rsid w:val="BDBCA546"/>
    <w:rsid w:val="BFB9E91A"/>
    <w:rsid w:val="C37DF79A"/>
    <w:rsid w:val="C63F59CC"/>
    <w:rsid w:val="DBC15060"/>
    <w:rsid w:val="EDD646D6"/>
    <w:rsid w:val="EFF7A609"/>
    <w:rsid w:val="F37D7D30"/>
    <w:rsid w:val="F648F73D"/>
    <w:rsid w:val="F7CFF807"/>
    <w:rsid w:val="F87DAC68"/>
    <w:rsid w:val="FE90C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3049</Words>
  <Characters>3244</Characters>
  <Paragraphs>65</Paragraphs>
  <TotalTime>56</TotalTime>
  <ScaleCrop>false</ScaleCrop>
  <LinksUpToDate>false</LinksUpToDate>
  <CharactersWithSpaces>3276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2021-09-13T06:35:00Z</dcterms:created>
  <dc:creator>桉锐</dc:creator>
  <cp:lastModifiedBy>李华</cp:lastModifiedBy>
  <cp:lastPrinted>2022-12-02T10:01:00Z</cp:lastPrinted>
  <dcterms:modified xsi:type="dcterms:W3CDTF">2022-12-15T17:33:57Z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A9088DDE22C7E93105EA9A63B0FFEEC2</vt:lpwstr>
  </property>
</Properties>
</file>