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0" w:line="180" w:lineRule="auto"/>
        <w:ind w:firstLine="471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"/>
          <w:sz w:val="44"/>
          <w:szCs w:val="44"/>
          <w:lang w:eastAsia="zh-CN"/>
        </w:rPr>
        <w:t>十一师</w:t>
      </w:r>
      <w:r>
        <w:rPr>
          <w:rFonts w:hint="eastAsia" w:ascii="方正小标宋_GBK" w:hAnsi="方正小标宋_GBK" w:eastAsia="方正小标宋_GBK" w:cs="方正小标宋_GBK"/>
          <w:spacing w:val="-1"/>
          <w:sz w:val="44"/>
          <w:szCs w:val="44"/>
        </w:rPr>
        <w:t>教育局政府信息公开工作年度报告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ascii="仿宋_GB2312" w:hAnsi="仿宋_GB2312"/>
          <w:sz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2022年，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十一师</w:t>
      </w:r>
      <w:r>
        <w:rPr>
          <w:rFonts w:hint="eastAsia" w:ascii="仿宋_GB2312" w:hAnsi="仿宋_GB2312" w:eastAsia="仿宋_GB2312" w:cs="仿宋_GB2312"/>
          <w:sz w:val="32"/>
        </w:rPr>
        <w:t>教育局坚持以习近平新时代中国特色社会主义思想为指导，全面贯彻党的二十大精神，围绕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兵、师</w:t>
      </w:r>
      <w:r>
        <w:rPr>
          <w:rFonts w:hint="eastAsia" w:ascii="仿宋_GB2312" w:hAnsi="仿宋_GB2312" w:eastAsia="仿宋_GB2312" w:cs="仿宋_GB2312"/>
          <w:sz w:val="32"/>
        </w:rPr>
        <w:t>工作大局，深入贯彻落实《中华人民共和国政府信息公开条例》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</w:rPr>
        <w:t>2022年，我局继续认真做好本单位网站和政务新媒体平台建设工作，不断加强信息公开平台的建设，充分保障了社会群众对教育工作的知情权、参与权和监督权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</w:rPr>
        <w:t>加强信息发布、解读和回应，依法依规答复信息公开申请等，保障公民、法人和其他组织依法获取政府信息，提高政府工作的透明度，建设法治政府。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560" w:lineRule="exact"/>
        <w:ind w:left="0" w:leftChars="0"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2022年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我局承接行政职权29项。目前承接行政职责6类依申请职能13项（行政许可6项、行政给付1项、行政奖励4项、其他职权2项、取消9项）。四类依职权行政执法权16项(行政处罚15、行政检查1项)，已全部承接，不存在承接不到位的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560" w:lineRule="exact"/>
        <w:ind w:left="0" w:leftChars="0"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我局在兵团教育信息网门户网站（网 址：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instrText xml:space="preserve"> HYPERLINK "http://www.szeb.edu.cn%EF%BC%89%E4%B8%BB%E5%8A%A8%E5%85%AC%E5%BC%80%E5%8F%91%E5%B8%83%E6%96%87%E4%BB%B6%E9%80%9A%E7%9F%A5%E3%80%81%E6%96%B0%E9%97%BB%E5%8A%A8%E6%80%81%E5%92%8C%E4%B8%9A%E5%8A%A1%E4%BF%A1%E6%81%AF%E7%AD%89" </w:instrTex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http://www.xjbtedu.cn/）主动公开发布文件、新闻动态和业务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instrText xml:space="preserve"> HYPERLINK "http://www.szeb.edu.cn%EF%BC%89%E4%B8%BB%E5%8A%A8%E5%85%AC%E5%BC%80%E5%8F%91%E5%B8%83%E6%96%87%E4%BB%B6%E9%80%9A%E7%9F%A5%E3%80%81%E6%96%B0%E9%97%BB%E5%8A%A8%E6%80%81%E5%92%8C%E4%B8%9A%E5%8A%A1%E4%BF%A1%E6%81%AF%E7%AD%89" </w:instrTex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信息等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567条，师党委办公室采用发布信息17篇。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instrText xml:space="preserve"> HYPERLINK "http://www.sz.gov.cn/jyj%EF%BC%89%E4%B8%BB%E5%8A%A8%E5%85%AC%E5%BC%80%E5%8F%91%E5%B8%83%E6%96%87%E4%BB%B6%E9%80%9A%E7%9F%A5%E3%80%81%E5%B7%A5%E4%BD%9C%E5%8A%A8%E6%80%81%E7%AD%89%E6%95%99%E8%82%B2%E4%BF%A1%E6%81%AF%E5%85%B1" </w:instrTex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主动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报送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instrText xml:space="preserve"> HYPERLINK "http://www.sz.gov.cn/jyj%EF%BC%89%E4%B8%BB%E5%8A%A8%E5%85%AC%E5%BC%80%E5%8F%91%E5%B8%83%E6%96%87%E4%BB%B6%E9%80%9A%E7%9F%A5%E3%80%81%E5%B7%A5%E4%BD%9C%E5%8A%A8%E6%80%81%E7%AD%89%E6%95%99%E8%82%B2%E4%BF%A1%E6%81%AF%E5%85%B1" </w:instrTex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发布文件通知、工作动态等教育信息共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9条。</w:t>
      </w:r>
      <w:r>
        <w:rPr>
          <w:rFonts w:hint="eastAsia" w:ascii="仿宋_GB2312" w:eastAsia="仿宋_GB2312"/>
          <w:sz w:val="32"/>
          <w:szCs w:val="32"/>
        </w:rPr>
        <w:t>承接行政职权2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项</w:t>
      </w:r>
      <w:r>
        <w:rPr>
          <w:rFonts w:hint="eastAsia" w:ascii="仿宋_GB2312" w:eastAsia="仿宋_GB2312"/>
          <w:sz w:val="32"/>
          <w:szCs w:val="32"/>
          <w:lang w:eastAsia="zh-CN"/>
        </w:rPr>
        <w:t>（其中新梳理承接行政许可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3项）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。2022年中小学教师资格认定工作利用政务服务大厅完成9人认定工作，中小学生资助2013人次，中职资助947人次。师教育局围绕工作透明、依法行政、保障人民群众合法权益的目标，结合师教育重点工作任务，主动及时地将办事程序、规范性文件、办公电话、地址等向社会公布，方便群众查阅。其它涉及公民、法人或其他组织切身利益的政府信息及反映我局机构设置、职能、办事程序等信息均按政府信息公开目录逐步充实和更新。  </w:t>
      </w:r>
    </w:p>
    <w:p>
      <w:pPr>
        <w:numPr>
          <w:ilvl w:val="0"/>
          <w:numId w:val="1"/>
        </w:numPr>
        <w:tabs>
          <w:tab w:val="left" w:pos="360"/>
          <w:tab w:val="left" w:pos="540"/>
          <w:tab w:val="left" w:pos="8460"/>
        </w:tabs>
        <w:spacing w:line="60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主动公开政府信息情况</w:t>
      </w:r>
    </w:p>
    <w:tbl>
      <w:tblPr>
        <w:tblStyle w:val="6"/>
        <w:tblpPr w:leftFromText="180" w:rightFromText="180" w:vertAnchor="text" w:horzAnchor="page" w:tblpX="1895" w:tblpY="92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0"/>
        <w:gridCol w:w="1875"/>
        <w:gridCol w:w="2"/>
        <w:gridCol w:w="8"/>
        <w:gridCol w:w="30"/>
        <w:gridCol w:w="1465"/>
        <w:gridCol w:w="18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838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本年</w:t>
            </w: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eastAsia="zh-CN"/>
              </w:rPr>
              <w:t>新制作数量</w:t>
            </w:r>
          </w:p>
        </w:tc>
        <w:tc>
          <w:tcPr>
            <w:tcW w:w="15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eastAsia="zh-CN"/>
              </w:rPr>
              <w:t>本年新公开数量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eastAsia="zh-CN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385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信息内容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eastAsia="zh-CN"/>
              </w:rPr>
              <w:t>上一年项目数量</w:t>
            </w:r>
          </w:p>
        </w:tc>
        <w:tc>
          <w:tcPr>
            <w:tcW w:w="149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eastAsia="zh-CN"/>
              </w:rPr>
              <w:t>本年增</w:t>
            </w: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eastAsia="zh-CN"/>
              </w:rPr>
              <w:t>减</w:t>
            </w:r>
          </w:p>
        </w:tc>
        <w:tc>
          <w:tcPr>
            <w:tcW w:w="188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eastAsia="zh-CN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05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8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eastAsia="zh-CN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default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default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default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85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信息内容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eastAsia="zh-CN"/>
              </w:rPr>
              <w:t>上一年项目数量</w:t>
            </w:r>
          </w:p>
        </w:tc>
        <w:tc>
          <w:tcPr>
            <w:tcW w:w="1503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eastAsia="zh-CN"/>
              </w:rPr>
              <w:t>本年增</w:t>
            </w: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eastAsia="zh-CN"/>
              </w:rPr>
              <w:t>减</w:t>
            </w:r>
          </w:p>
        </w:tc>
        <w:tc>
          <w:tcPr>
            <w:tcW w:w="188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eastAsia="zh-CN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行政处罚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default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1503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default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88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default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行政强制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default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03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default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88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default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385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信息内容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eastAsia="zh-CN"/>
              </w:rPr>
              <w:t>上一年项目总数</w:t>
            </w:r>
          </w:p>
        </w:tc>
        <w:tc>
          <w:tcPr>
            <w:tcW w:w="335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eastAsia="zh-CN"/>
              </w:rPr>
              <w:t>本年增</w:t>
            </w: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eastAsia="zh-CN"/>
              </w:rPr>
              <w:t>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行政事业性收费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default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35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default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385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第二十条第</w:t>
            </w: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eastAsia="zh-CN"/>
              </w:rPr>
              <w:t>九</w:t>
            </w: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信息内容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eastAsia="zh-CN"/>
              </w:rPr>
              <w:t>采购项目数量</w:t>
            </w:r>
          </w:p>
        </w:tc>
        <w:tc>
          <w:tcPr>
            <w:tcW w:w="335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eastAsia="zh-CN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eastAsia="zh-CN"/>
              </w:rPr>
              <w:t>政府集中采购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default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35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default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2.428万元</w:t>
            </w:r>
          </w:p>
        </w:tc>
      </w:tr>
    </w:tbl>
    <w:p>
      <w:pPr>
        <w:pStyle w:val="2"/>
        <w:numPr>
          <w:ilvl w:val="0"/>
          <w:numId w:val="0"/>
        </w:numPr>
        <w:jc w:val="both"/>
      </w:pPr>
    </w:p>
    <w:p>
      <w:pPr>
        <w:tabs>
          <w:tab w:val="left" w:pos="360"/>
          <w:tab w:val="left" w:pos="540"/>
          <w:tab w:val="left" w:pos="8460"/>
        </w:tabs>
        <w:spacing w:line="60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6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693"/>
        <w:gridCol w:w="2387"/>
        <w:gridCol w:w="694"/>
        <w:gridCol w:w="731"/>
        <w:gridCol w:w="731"/>
        <w:gridCol w:w="784"/>
        <w:gridCol w:w="929"/>
        <w:gridCol w:w="692"/>
        <w:gridCol w:w="6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383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（本列数据的勾稽关系为：第一项加第二项之和，等于第三项加第四项之和）</w:t>
            </w:r>
          </w:p>
        </w:tc>
        <w:tc>
          <w:tcPr>
            <w:tcW w:w="523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3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自然人</w:t>
            </w:r>
          </w:p>
        </w:tc>
        <w:tc>
          <w:tcPr>
            <w:tcW w:w="386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法人或其他组织</w:t>
            </w:r>
          </w:p>
        </w:tc>
        <w:tc>
          <w:tcPr>
            <w:tcW w:w="6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3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商业企业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科研机构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社会公益组织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法律服务机构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其他</w:t>
            </w:r>
          </w:p>
        </w:tc>
        <w:tc>
          <w:tcPr>
            <w:tcW w:w="6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3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jc w:val="center"/>
        </w:trPr>
        <w:tc>
          <w:tcPr>
            <w:tcW w:w="383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tabs>
                <w:tab w:val="left" w:pos="549"/>
              </w:tabs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三、本年度办理结果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（一）予以公开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（三）不予公开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1.属于国家秘密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2.其他法律行政法规禁止公开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3.危及“三安全一稳定”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4.保护第三方合法权益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5.属于三类内部事务信息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6.属于四类过程性信息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7.属于行政执法案卷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8.属于行政查询事项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（四）无法提供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1.本机关不掌握相关政府信息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2.没有现成信息需要另行制作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3.补正后申请内容仍不明确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（五）不予处理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1.信访举报投诉类申请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2.重复申请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3.要求提供公开出版物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4.无正当理由大量反复申请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5.要求行政机关确认或重新出具已获取信息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（六）其他处理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（七）总计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3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四、结转下年度继续办理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tabs>
          <w:tab w:val="left" w:pos="360"/>
          <w:tab w:val="left" w:pos="540"/>
          <w:tab w:val="left" w:pos="8460"/>
        </w:tabs>
        <w:spacing w:line="60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6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540" w:lineRule="atLeast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540" w:lineRule="atLeast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尚未审结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尚未审结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尚未审结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240" w:lineRule="auto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540" w:lineRule="atLeast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540" w:lineRule="atLeast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540" w:lineRule="atLeast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540" w:lineRule="atLeast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540" w:lineRule="atLeast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540" w:lineRule="atLeast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540" w:lineRule="atLeast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540" w:lineRule="atLeast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540" w:lineRule="atLeast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540" w:lineRule="atLeast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540" w:lineRule="atLeast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540" w:lineRule="atLeast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540" w:lineRule="atLeast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540" w:lineRule="atLeast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180" w:afterAutospacing="0" w:line="540" w:lineRule="atLeast"/>
              <w:jc w:val="both"/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jc w:val="both"/>
      </w:pPr>
    </w:p>
    <w:p>
      <w:pPr>
        <w:keepNext w:val="0"/>
        <w:keepLines w:val="0"/>
        <w:pageBreakBefore w:val="0"/>
        <w:widowControl/>
        <w:tabs>
          <w:tab w:val="left" w:pos="360"/>
          <w:tab w:val="left" w:pos="540"/>
          <w:tab w:val="left" w:pos="84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（一）工作中存在的主要问题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自开展政府信息公开工作以来，政府信息公开工作日益规范，但还存在以下问题：一是由于目前政府信息分类界限不清晰，难以快速准确辨别哪些信息应当主动公开，哪些信息属于依申请公开，哪些信息不能公开，导致主动公开范围不广、内容不全面，影响政府信息公开的精准性。二是部分政务信息的更新、录入还不够及时，政务信息公开存在一定程度的滞后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（二）改进措施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1.加强培训学习，提升业务水平。通过专题讲座提升工作人员的整体业务水平，为教育系统政府信息公开工作建设一支优秀的队伍。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优化公开渠道，扩大公开范围。切实做好信息公开平台的维护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及时发布和更新政府信息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力争获得更多群众对教育的理解和支持；积极做好重点教育政策、教育重点服务事项和重点教育工作的公开解读，尤其是涉及人民群众切身利益、需要社会广泛知晓的政策文件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围绕教育领域综合改革以及教育先行示范工作进行重点宣传，完善教育舆情分析处置引导和信息公开工作的联动机制。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加强信息公开监督考核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完善信息公开工作与全局及各部门工作同步谋划、同步推进、同步考核的机制。加大过程管理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及时发现和解决政务公开工作中存在的问题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并严格落实责任追究制度。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十一师教育局</w:t>
      </w: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2023年3月9日</w:t>
      </w:r>
    </w:p>
    <w:sectPr>
      <w:footerReference r:id="rId5" w:type="default"/>
      <w:pgSz w:w="11907" w:h="16839"/>
      <w:pgMar w:top="1678" w:right="1919" w:bottom="1378" w:left="1588" w:header="0" w:footer="1259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6" w:lineRule="exact"/>
      <w:ind w:firstLine="4384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A9C9AD"/>
    <w:multiLevelType w:val="singleLevel"/>
    <w:tmpl w:val="B6A9C9A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GJhNDg5ODQ0ODQ0Yjc1MTdlMGRhMWM1MzBlMDk5NmEifQ=="/>
  </w:docVars>
  <w:rsids>
    <w:rsidRoot w:val="00000000"/>
    <w:rsid w:val="00A566D5"/>
    <w:rsid w:val="01935705"/>
    <w:rsid w:val="02DC6A63"/>
    <w:rsid w:val="0A3C34DB"/>
    <w:rsid w:val="0CCE0A75"/>
    <w:rsid w:val="10AF57C1"/>
    <w:rsid w:val="12635BF0"/>
    <w:rsid w:val="13D34EB0"/>
    <w:rsid w:val="14182B58"/>
    <w:rsid w:val="14DB7F08"/>
    <w:rsid w:val="15D40473"/>
    <w:rsid w:val="1A764D25"/>
    <w:rsid w:val="34A044E2"/>
    <w:rsid w:val="36C564FF"/>
    <w:rsid w:val="40E20D36"/>
    <w:rsid w:val="43154C74"/>
    <w:rsid w:val="4CE644D7"/>
    <w:rsid w:val="5119172D"/>
    <w:rsid w:val="520619D1"/>
    <w:rsid w:val="52AD7189"/>
    <w:rsid w:val="59DB1C14"/>
    <w:rsid w:val="5AF73156"/>
    <w:rsid w:val="5D015BB7"/>
    <w:rsid w:val="665360D7"/>
    <w:rsid w:val="690A402A"/>
    <w:rsid w:val="693D7F76"/>
    <w:rsid w:val="69594552"/>
    <w:rsid w:val="73FC0A2E"/>
    <w:rsid w:val="75FC6AC3"/>
    <w:rsid w:val="784D2E81"/>
    <w:rsid w:val="7D2452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2054</Words>
  <Characters>2127</Characters>
  <TotalTime>1</TotalTime>
  <ScaleCrop>false</ScaleCrop>
  <LinksUpToDate>false</LinksUpToDate>
  <CharactersWithSpaces>2186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2021-02-02T17:16:00Z</dcterms:created>
  <dc:creator>龚君君</dc:creator>
  <cp:lastModifiedBy>夢回大唐</cp:lastModifiedBy>
  <cp:lastPrinted>2023-03-15T04:37:40Z</cp:lastPrinted>
  <dcterms:modified xsi:type="dcterms:W3CDTF">2023-03-15T04:38:49Z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2022-01-14T16:35:31Z</vt:filetime>
  </property>
  <property fmtid="{D5CDD505-2E9C-101B-9397-08002B2CF9AE}" pid="4" name="KSOProductBuildVer">
    <vt:lpwstr>2052-11.1.0.12980</vt:lpwstr>
  </property>
  <property fmtid="{D5CDD505-2E9C-101B-9397-08002B2CF9AE}" pid="5" name="ICV">
    <vt:lpwstr>A7308EE6D4914B7B8CED8C9597BFC4D9</vt:lpwstr>
  </property>
</Properties>
</file>