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12" w:tblpY="237"/>
        <w:tblOverlap w:val="never"/>
        <w:tblW w:w="90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067"/>
        <w:gridCol w:w="2576"/>
        <w:gridCol w:w="2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44"/>
                <w:szCs w:val="44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36"/>
                <w:szCs w:val="36"/>
              </w:rPr>
              <w:t>十一师202</w:t>
            </w:r>
            <w:r>
              <w:rPr>
                <w:rStyle w:val="4"/>
                <w:rFonts w:hint="eastAsia" w:ascii="仿宋_GB2312" w:hAnsi="宋体" w:eastAsia="仿宋_GB2312"/>
                <w:b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36"/>
                <w:szCs w:val="36"/>
              </w:rPr>
              <w:t>年度职工非因工伤残或因病              劳动能力鉴定结论公示表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鉴定结论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灵活就业</w:t>
            </w:r>
          </w:p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王茂生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向春艳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兵团水利水电工程集团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刘海霞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b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张淑艳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曲学武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完全丧失劳动能力</w:t>
            </w:r>
          </w:p>
        </w:tc>
      </w:tr>
    </w:tbl>
    <w:p>
      <w:pPr>
        <w:spacing w:line="480" w:lineRule="exact"/>
        <w:rPr>
          <w:rStyle w:val="4"/>
          <w:rFonts w:ascii="黑体" w:hAnsi="黑体" w:eastAsia="黑体"/>
          <w:color w:val="2B2B2B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OTYxOWMzMjEzYjVjYjhiMzgyMzYxNjg5N2NlN2QifQ=="/>
  </w:docVars>
  <w:rsids>
    <w:rsidRoot w:val="2D72750E"/>
    <w:rsid w:val="2D7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2023-06-06T06:42:00Z</dcterms:created>
  <dc:creator>霜小霜</dc:creator>
  <cp:lastModifiedBy>霜小霜</cp:lastModifiedBy>
  <dcterms:modified xsi:type="dcterms:W3CDTF">2023-06-06T06:43:13Z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FB614C5E94474B218678678DF15E28A9_11</vt:lpwstr>
  </property>
</Properties>
</file>