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第十一师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第十一师社会保险事业管理中心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一、优化服务，持续增强社会保障能力。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对疫情，十一师社保中心克服种种困难，主动协调搭建多方沟通平台，并通过“互联网+”经办模式，开通特殊服务通道，实现了各项业务的平稳运行。面对“老龄之考”，将大数据运用和“就近办”“上门办”“延时办”相结合，2022年生存认证率达100%。面对兵地融合发展，调整十一师城乡居民基本养老保险基础养老金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实现与乌市“同城同待遇”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签订工伤定点医疗机构协议、加强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兵地保障融合发展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面对服务需求，在兵团人社系统首创设计实施《便民服务卡》，拉近了社保经办机构与参保群众的距离，进一步增强了社会保障能力。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二、纾困解难，全力助推经济发展。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十一师社保中心常态化开展基层调研及宣传工作，通过社保惠企政策全力支持帮助十一师企业纾困解难，开展政策宣传讲解，与基层单位签订互联共建协议，建立办实事清单，点对点进行帮助指导，开展线上培训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2022年全师共计缓缴各项社会保险费474万元，发放稳岗返还及一次性留工培训等各类补助1141万元，开展线上培训6期，发放宣传资料5万余份，解决共建单位问题9件，以实际行动支持兵团企业更快更好地发展。</w:t>
      </w:r>
    </w:p>
    <w:p>
      <w:pPr>
        <w:widowControl w:val="0"/>
        <w:tabs>
          <w:tab w:val="left" w:pos="113"/>
        </w:tabs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第十一师公共就业和人才服务局</w:t>
      </w:r>
    </w:p>
    <w:p>
      <w:pPr>
        <w:widowControl w:val="0"/>
        <w:tabs>
          <w:tab w:val="left" w:pos="113"/>
        </w:tabs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eastAsia="zh-CN" w:bidi="ar-SA"/>
        </w:rPr>
        <w:t>就业局高度重视技能人才的选拔和培养，通过积极组织选手参加“中国创翼”创业创新大赛和“职业技能大赛”，近年来，通过精心组织，“禾润科技数字化智慧工地管理系统”项目获得兵团“合盛硅业”杯选拔赛一等奖并入选全国选拔赛，荣获第五届中国创翼“创翼之星”奖。在兵团第八届职业技能竞赛中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十一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eastAsia="zh-CN" w:bidi="ar-SA"/>
        </w:rPr>
        <w:t>师三名选手包揽了钢筋组的一、二、三等奖，焊工组一名选手获得了二等奖。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2023年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eastAsia="zh-CN" w:bidi="ar-SA"/>
        </w:rPr>
        <w:t>3月，就业局积极组织8名参赛选手参加兵团 “天山铝业杯”第九届职业技能竞赛。在职工组砌筑工项目竞赛中获得一个一等奖、2个二等奖，在专项组大盘菜项目竞赛中获得1个一等奖、1个二等奖，在学生组电工项目竞赛中取得1个三等奖的各项优异成绩。十一师率先开展首席专家、首席技师评审工作，评选出6名首席专家、3名首席技师，并于2022年3月11日在师人社工作会上对首批首席专家、首席技师举行了授牌仪式。兵团日报和兵团新闻相继对此项工作给与了重点报道和积极评论。针对困难群体开展就业兜底帮扶，逐步完善重点群体就业支持体系。就业局先后走访张兰等150余名就业困难人员，按照“群众少跑趟，数据多跑路”的人社服务理念开展各项就业服务，获得了群众的一致好评，先后收到锦旗4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VmOGU1NjEzZTgzZWZlYzE2MDlkOTU5NWIxZWIifQ=="/>
  </w:docVars>
  <w:rsids>
    <w:rsidRoot w:val="00000000"/>
    <w:rsid w:val="25955CB5"/>
    <w:rsid w:val="3B83378B"/>
    <w:rsid w:val="61447388"/>
    <w:rsid w:val="61F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1010</Characters>
  <Lines>0</Lines>
  <Paragraphs>0</Paragraphs>
  <TotalTime>1</TotalTime>
  <ScaleCrop>false</ScaleCrop>
  <LinksUpToDate>false</LinksUpToDate>
  <CharactersWithSpaces>1011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2023-06-20T02:16:00Z</dcterms:created>
  <dc:creator>Administrator</dc:creator>
  <cp:lastModifiedBy>忆旧</cp:lastModifiedBy>
  <dcterms:modified xsi:type="dcterms:W3CDTF">2023-09-07T10:33:20Z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A825CD93A83442568A0300D274AD3FAB_13</vt:lpwstr>
  </property>
</Properties>
</file>