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50" w:lineRule="atLeast"/>
        <w:jc w:val="center"/>
        <w:outlineLvl w:val="0"/>
        <w:rPr>
          <w:rFonts w:ascii="方正小标宋简体" w:hAnsi="微软雅黑" w:eastAsia="方正小标宋简体" w:cs="宋体"/>
          <w:color w:val="1A1A1A"/>
          <w:kern w:val="36"/>
          <w:sz w:val="44"/>
          <w:szCs w:val="44"/>
        </w:rPr>
      </w:pPr>
      <w:bookmarkStart w:id="0" w:name="_GoBack"/>
      <w:r>
        <w:rPr>
          <w:rFonts w:hint="eastAsia" w:ascii="方正小标宋简体" w:hAnsi="微软雅黑" w:eastAsia="方正小标宋简体" w:cs="宋体"/>
          <w:color w:val="1A1A1A"/>
          <w:kern w:val="36"/>
          <w:sz w:val="44"/>
          <w:szCs w:val="44"/>
        </w:rPr>
        <w:t>十一师财政局行政执法服务指南及流程图</w:t>
      </w:r>
      <w:bookmarkEnd w:id="0"/>
    </w:p>
    <w:p>
      <w:pPr>
        <w:widowControl/>
        <w:spacing w:line="504" w:lineRule="atLeast"/>
        <w:ind w:firstLine="48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一、行政执法职责</w:t>
      </w:r>
    </w:p>
    <w:p>
      <w:pPr>
        <w:widowControl/>
        <w:spacing w:line="504" w:lineRule="atLeast"/>
        <w:ind w:firstLine="48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1、财政违法行为处罚。</w:t>
      </w:r>
    </w:p>
    <w:p>
      <w:pPr>
        <w:widowControl/>
        <w:spacing w:line="504" w:lineRule="atLeast"/>
        <w:ind w:firstLine="48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2、违反会计法有关行为的处罚。</w:t>
      </w:r>
    </w:p>
    <w:p>
      <w:pPr>
        <w:widowControl/>
        <w:spacing w:line="504" w:lineRule="atLeast"/>
        <w:ind w:firstLine="48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3、中介机构从事代理记账业务审批。</w:t>
      </w:r>
    </w:p>
    <w:p>
      <w:pPr>
        <w:widowControl/>
        <w:spacing w:line="504" w:lineRule="atLeast"/>
        <w:ind w:firstLine="48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二、具体执法事项、权限与设定、行使依据及有关条款如下：</w:t>
      </w:r>
    </w:p>
    <w:p>
      <w:pPr>
        <w:widowControl/>
        <w:spacing w:line="504" w:lineRule="atLeast"/>
        <w:ind w:firstLine="48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1、财政违法行为处罚。《财政违法行为处罚处分条例》第二条：县级以上人民政府财政部门及审计机关在各自职权范围内，依法对财政违法行为作出处理、处罚决定。省级以上人民政府财政部门的派出机构，应当在规定职权范围内，依法对财政违法行为作出处理、处罚决定；审计机关的派出机构，应当根据审计机关的授权，依法对财政违法行为作出处理、处罚的决定。</w:t>
      </w:r>
    </w:p>
    <w:p>
      <w:pPr>
        <w:widowControl/>
        <w:spacing w:line="504" w:lineRule="atLeast"/>
        <w:ind w:firstLine="48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2、违反会计法有关行为的处罚。《中华人民共和国会计法》第四十九条：违反本法规定，同时违反其他法律规定的，由有关部门在各自职权范围内依法进行处罚。</w:t>
      </w:r>
    </w:p>
    <w:p>
      <w:pPr>
        <w:widowControl/>
        <w:spacing w:line="504" w:lineRule="atLeast"/>
        <w:ind w:firstLine="48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财政违法行为处罚处分条例》第二条：县级以上人民政府财政部门及审计机关在各自职权范围内，依法对财政违法行为作出处理、处罚决定。省级以上人民政府财政部门的派出机构，应当在规定职权范围内，依法对财政违法行为作出处理、处罚决定；审计机关的派出机构，应当根据审计机关的授权，依法对财政违法行为作出处理、处罚的决定。</w:t>
      </w:r>
    </w:p>
    <w:p>
      <w:pPr>
        <w:widowControl/>
        <w:spacing w:line="504" w:lineRule="atLeast"/>
        <w:ind w:firstLine="48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3、中介机构从事代理记账业务审批。《代理记账管理办法》（</w:t>
      </w:r>
      <w:r>
        <w:rPr>
          <w:rFonts w:ascii="仿宋_GB2312" w:hAnsi="微软雅黑" w:eastAsia="仿宋_GB2312" w:cs="宋体"/>
          <w:color w:val="000000"/>
          <w:kern w:val="0"/>
          <w:sz w:val="32"/>
          <w:szCs w:val="32"/>
        </w:rPr>
        <w:t>2019）第三条　除会计师事务所以外的机构从事代理记账业务，应当经县级以上地方人民政府财政部门（以下简称审批机关）批准，领取由财政部统一规定样式的代理记账许可证书。具体审批机关由省、自治区、直辖市、计划单列市人民政府财政部门确定。</w:t>
      </w:r>
    </w:p>
    <w:p>
      <w:pPr>
        <w:widowControl/>
        <w:spacing w:line="504" w:lineRule="atLeast"/>
        <w:ind w:firstLine="48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会计师事务所及其分所可以依法从事代理记账业务。</w:t>
      </w:r>
    </w:p>
    <w:p>
      <w:pPr>
        <w:widowControl/>
        <w:spacing w:line="504" w:lineRule="atLeast"/>
        <w:ind w:firstLine="48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三、受理机构</w:t>
      </w:r>
    </w:p>
    <w:p>
      <w:pPr>
        <w:widowControl/>
        <w:spacing w:line="504" w:lineRule="atLeast"/>
        <w:ind w:firstLine="48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十一师财政局</w:t>
      </w:r>
    </w:p>
    <w:p>
      <w:pPr>
        <w:widowControl/>
        <w:spacing w:line="504" w:lineRule="atLeast"/>
        <w:ind w:firstLine="48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四、审批机构</w:t>
      </w:r>
    </w:p>
    <w:p>
      <w:pPr>
        <w:widowControl/>
        <w:spacing w:line="504" w:lineRule="atLeast"/>
        <w:ind w:firstLine="48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十一师财政局</w:t>
      </w:r>
    </w:p>
    <w:p>
      <w:pPr>
        <w:widowControl/>
        <w:spacing w:line="504" w:lineRule="atLeast"/>
        <w:ind w:firstLine="48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五、受理条件</w:t>
      </w:r>
    </w:p>
    <w:p>
      <w:pPr>
        <w:widowControl/>
        <w:spacing w:line="504" w:lineRule="atLeast"/>
        <w:ind w:firstLine="48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相关法律、法规、规章及有关文件规定的办理行政处罚、行政检查、行政确认的具体条件等。</w:t>
      </w:r>
    </w:p>
    <w:p>
      <w:pPr>
        <w:widowControl/>
        <w:spacing w:line="504" w:lineRule="atLeast"/>
        <w:ind w:firstLine="48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六、办理程序</w:t>
      </w:r>
    </w:p>
    <w:p>
      <w:pPr>
        <w:widowControl/>
        <w:spacing w:line="504" w:lineRule="atLeast"/>
        <w:ind w:firstLine="48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发现违法事实→立案→调查取证→提出行政处罚意见→法制机构审核→（重大复杂的，由局负责人集体讨论决定）→行政处罚事前告知→作出行政处罚决定→送达→执行→结案→归档。</w:t>
      </w:r>
    </w:p>
    <w:p>
      <w:pPr>
        <w:widowControl/>
        <w:spacing w:line="504" w:lineRule="atLeast"/>
        <w:ind w:firstLine="48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七、执法流程图</w:t>
      </w:r>
    </w:p>
    <w:p>
      <w:pPr>
        <w:widowControl/>
        <w:spacing w:line="504" w:lineRule="atLeast"/>
        <w:jc w:val="center"/>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drawing>
          <wp:inline distT="0" distB="0" distL="0" distR="0">
            <wp:extent cx="4632325" cy="5890895"/>
            <wp:effectExtent l="0" t="0" r="0" b="0"/>
            <wp:docPr id="182779682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796829" name="图片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671637" cy="5941100"/>
                    </a:xfrm>
                    <a:prstGeom prst="rect">
                      <a:avLst/>
                    </a:prstGeom>
                    <a:noFill/>
                    <a:ln>
                      <a:noFill/>
                    </a:ln>
                  </pic:spPr>
                </pic:pic>
              </a:graphicData>
            </a:graphic>
          </wp:inline>
        </w:drawing>
      </w:r>
    </w:p>
    <w:p>
      <w:pPr>
        <w:widowControl/>
        <w:spacing w:line="504" w:lineRule="atLeast"/>
        <w:ind w:firstLine="48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八、办理时限</w:t>
      </w:r>
    </w:p>
    <w:p>
      <w:pPr>
        <w:widowControl/>
        <w:spacing w:line="504" w:lineRule="atLeast"/>
        <w:ind w:firstLine="48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60日。</w:t>
      </w:r>
    </w:p>
    <w:p>
      <w:pPr>
        <w:widowControl/>
        <w:spacing w:line="504" w:lineRule="atLeast"/>
        <w:ind w:firstLine="48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九、申请人权利和义务</w:t>
      </w:r>
    </w:p>
    <w:p>
      <w:pPr>
        <w:widowControl/>
        <w:spacing w:line="504" w:lineRule="atLeast"/>
        <w:ind w:firstLine="48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听证权、陈述和申辩权等。</w:t>
      </w:r>
    </w:p>
    <w:p>
      <w:pPr>
        <w:widowControl/>
        <w:spacing w:line="504" w:lineRule="atLeast"/>
        <w:ind w:firstLine="48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十、救济渠道</w:t>
      </w:r>
    </w:p>
    <w:p>
      <w:pPr>
        <w:widowControl/>
        <w:spacing w:line="504" w:lineRule="atLeast"/>
        <w:ind w:firstLine="48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可以自知道该具体行政行为之日起六十日内向十一师提出行政复议或依法向人民法院提起行政诉讼。</w:t>
      </w:r>
    </w:p>
    <w:p>
      <w:pPr>
        <w:widowControl/>
        <w:spacing w:line="504" w:lineRule="atLeast"/>
        <w:ind w:firstLine="48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十一、监督和投诉渠道</w:t>
      </w:r>
    </w:p>
    <w:p>
      <w:pPr>
        <w:widowControl/>
        <w:spacing w:line="504" w:lineRule="atLeast"/>
        <w:ind w:firstLine="48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监督部门：十一师财政局0991-6686440</w:t>
      </w:r>
    </w:p>
    <w:p>
      <w:pPr>
        <w:widowControl/>
        <w:spacing w:line="560" w:lineRule="exact"/>
        <w:ind w:firstLine="482"/>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十二、办公电话、地址和时间</w:t>
      </w:r>
    </w:p>
    <w:p>
      <w:pPr>
        <w:widowControl/>
        <w:spacing w:line="504" w:lineRule="atLeast"/>
        <w:ind w:firstLine="48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办公电话：0991-6693823</w:t>
      </w:r>
    </w:p>
    <w:p>
      <w:pPr>
        <w:widowControl/>
        <w:spacing w:line="504" w:lineRule="atLeast"/>
        <w:ind w:firstLine="48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办公地址：新疆乌鲁木齐新市区河滩北路1067号;</w:t>
      </w:r>
    </w:p>
    <w:p>
      <w:pPr>
        <w:widowControl/>
        <w:spacing w:line="504" w:lineRule="atLeast"/>
        <w:ind w:firstLine="48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时间：法定工作日</w:t>
      </w:r>
    </w:p>
    <w:p>
      <w:pPr>
        <w:widowControl/>
        <w:spacing w:line="504" w:lineRule="atLeast"/>
        <w:ind w:firstLine="48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上午：10:00-14:00</w:t>
      </w:r>
    </w:p>
    <w:p>
      <w:pPr>
        <w:widowControl/>
        <w:spacing w:line="504" w:lineRule="atLeast"/>
        <w:ind w:firstLine="48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下午：15:30-19:30</w:t>
      </w:r>
    </w:p>
    <w:p>
      <w:pPr>
        <w:rPr>
          <w:rFonts w:ascii="仿宋_GB2312" w:eastAsia="仿宋_GB2312"/>
          <w:sz w:val="32"/>
          <w:szCs w:val="32"/>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AA7"/>
    <w:rsid w:val="00194B3F"/>
    <w:rsid w:val="002F601E"/>
    <w:rsid w:val="00363C5F"/>
    <w:rsid w:val="006F5F42"/>
    <w:rsid w:val="007A1529"/>
    <w:rsid w:val="00924C27"/>
    <w:rsid w:val="00AF7086"/>
    <w:rsid w:val="00E8516B"/>
    <w:rsid w:val="00F41AA7"/>
    <w:rsid w:val="3D874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3"/>
    <w:basedOn w:val="1"/>
    <w:next w:val="1"/>
    <w:link w:val="1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footer"/>
    <w:basedOn w:val="1"/>
    <w:link w:val="30"/>
    <w:unhideWhenUsed/>
    <w:uiPriority w:val="99"/>
    <w:pPr>
      <w:tabs>
        <w:tab w:val="center" w:pos="4153"/>
        <w:tab w:val="right" w:pos="8306"/>
      </w:tabs>
      <w:snapToGrid w:val="0"/>
      <w:jc w:val="left"/>
    </w:pPr>
    <w:rPr>
      <w:sz w:val="18"/>
      <w:szCs w:val="18"/>
    </w:rPr>
  </w:style>
  <w:style w:type="paragraph" w:styleId="5">
    <w:name w:val="header"/>
    <w:basedOn w:val="1"/>
    <w:link w:val="29"/>
    <w:unhideWhenUsed/>
    <w:qFormat/>
    <w:uiPriority w:val="99"/>
    <w:pP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semiHidden/>
    <w:unhideWhenUsed/>
    <w:uiPriority w:val="99"/>
    <w:rPr>
      <w:color w:val="0000FF"/>
      <w:u w:val="single"/>
    </w:rPr>
  </w:style>
  <w:style w:type="character" w:customStyle="1" w:styleId="10">
    <w:name w:val="标题 1 字符"/>
    <w:basedOn w:val="8"/>
    <w:link w:val="2"/>
    <w:uiPriority w:val="9"/>
    <w:rPr>
      <w:rFonts w:ascii="宋体" w:hAnsi="宋体" w:eastAsia="宋体" w:cs="宋体"/>
      <w:b/>
      <w:bCs/>
      <w:kern w:val="36"/>
      <w:sz w:val="48"/>
      <w:szCs w:val="48"/>
    </w:rPr>
  </w:style>
  <w:style w:type="character" w:customStyle="1" w:styleId="11">
    <w:name w:val="标题 3 字符"/>
    <w:basedOn w:val="8"/>
    <w:link w:val="3"/>
    <w:uiPriority w:val="9"/>
    <w:rPr>
      <w:rFonts w:ascii="宋体" w:hAnsi="宋体" w:eastAsia="宋体" w:cs="宋体"/>
      <w:b/>
      <w:bCs/>
      <w:kern w:val="0"/>
      <w:sz w:val="27"/>
      <w:szCs w:val="27"/>
    </w:rPr>
  </w:style>
  <w:style w:type="paragraph" w:customStyle="1" w:styleId="12">
    <w:name w:val="HTML Top of Form"/>
    <w:basedOn w:val="1"/>
    <w:next w:val="1"/>
    <w:link w:val="13"/>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13">
    <w:name w:val="z-窗体顶端 字符"/>
    <w:basedOn w:val="8"/>
    <w:link w:val="12"/>
    <w:semiHidden/>
    <w:uiPriority w:val="99"/>
    <w:rPr>
      <w:rFonts w:ascii="Arial" w:hAnsi="Arial" w:eastAsia="宋体" w:cs="Arial"/>
      <w:vanish/>
      <w:kern w:val="0"/>
      <w:sz w:val="16"/>
      <w:szCs w:val="16"/>
    </w:rPr>
  </w:style>
  <w:style w:type="paragraph" w:customStyle="1" w:styleId="14">
    <w:name w:val="HTML Bottom of Form"/>
    <w:basedOn w:val="1"/>
    <w:next w:val="1"/>
    <w:link w:val="15"/>
    <w:semiHidden/>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15">
    <w:name w:val="z-窗体底端 字符"/>
    <w:basedOn w:val="8"/>
    <w:link w:val="14"/>
    <w:semiHidden/>
    <w:qFormat/>
    <w:uiPriority w:val="99"/>
    <w:rPr>
      <w:rFonts w:ascii="Arial" w:hAnsi="Arial" w:eastAsia="宋体" w:cs="Arial"/>
      <w:vanish/>
      <w:kern w:val="0"/>
      <w:sz w:val="16"/>
      <w:szCs w:val="16"/>
    </w:rPr>
  </w:style>
  <w:style w:type="paragraph" w:customStyle="1" w:styleId="16">
    <w:name w:val="l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
    <w:name w:val="l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
    <w:name w:val="l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9">
    <w:name w:val="l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
    <w:name w:val="l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
    <w:name w:val="l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
    <w:name w:val="l7"/>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3">
    <w:name w:val="m1"/>
    <w:basedOn w:val="8"/>
    <w:qFormat/>
    <w:uiPriority w:val="0"/>
  </w:style>
  <w:style w:type="paragraph" w:customStyle="1" w:styleId="24">
    <w:name w:val="vsbcontent_star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
    <w:name w:val="vsbcontent_img"/>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
    <w:name w:val="vsbcontent_end"/>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7">
    <w:name w:val="fl"/>
    <w:basedOn w:val="8"/>
    <w:qFormat/>
    <w:uiPriority w:val="0"/>
  </w:style>
  <w:style w:type="paragraph" w:customStyle="1" w:styleId="28">
    <w:name w:val="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9">
    <w:name w:val="页眉 字符"/>
    <w:basedOn w:val="8"/>
    <w:link w:val="5"/>
    <w:qFormat/>
    <w:uiPriority w:val="99"/>
    <w:rPr>
      <w:sz w:val="18"/>
      <w:szCs w:val="18"/>
    </w:rPr>
  </w:style>
  <w:style w:type="character" w:customStyle="1" w:styleId="30">
    <w:name w:val="页脚 字符"/>
    <w:basedOn w:val="8"/>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971</Words>
  <Characters>1020</Characters>
  <Lines>7</Lines>
  <Paragraphs>2</Paragraphs>
  <TotalTime>74</TotalTime>
  <ScaleCrop>false</ScaleCrop>
  <LinksUpToDate>false</LinksUpToDate>
  <CharactersWithSpaces>1023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2023-09-07T05:15:00Z</dcterms:created>
  <dc:creator>明锟 杨</dc:creator>
  <cp:lastModifiedBy>忆旧</cp:lastModifiedBy>
  <cp:lastPrinted>2023-09-07T08:40:00Z</cp:lastPrinted>
  <dcterms:modified xsi:type="dcterms:W3CDTF">2023-09-08T04:57:34Z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F4AF77AB5DDB48608A700E2481D5E12B_13</vt:lpwstr>
  </property>
</Properties>
</file>