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十一师人口计生委2022年政府信息公开工作年度报告</w:t>
      </w:r>
    </w:p>
    <w:bookmarkEnd w:id="0"/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关于编制并报送2022年政府信息公开工作年度报告的通知》的要求，按照《中华人民共和国政府信息公开条例》的规定，更好的做好本部门政府信息的主动公开、依法公开工作，师人口计生委现将2022年政府信息公开工作年度报告如下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333333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（一）主动公开政府信息情况。</w:t>
      </w:r>
      <w:r>
        <w:rPr>
          <w:rFonts w:hint="eastAsia" w:ascii="仿宋_GB2312" w:hAnsi="宋体" w:eastAsia="仿宋_GB2312" w:cs="宋体"/>
          <w:color w:val="333333"/>
          <w:sz w:val="32"/>
          <w:szCs w:val="32"/>
        </w:rPr>
        <w:t>师人口计生委在政府信息公开工作中，对运用行政权力办理的与人民群众利益相关的各类事项，凡不危害国家利益、公共利益和社会稳定，不涉及国家秘密和依法受到保护的商业秘密、个人隐私，都按照法律法规和有关政策向社会公开，切实保障人民群众的知情权、参与权和监督权等。1.公开的主要内容：工作动态信息、工作文件信息、征求意见信息、行政监管信息、行政审批信息、预警交流信息等。2.公开的形式: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</w:rPr>
        <w:t>一是</w:t>
      </w:r>
      <w:r>
        <w:rPr>
          <w:rFonts w:hint="eastAsia" w:ascii="仿宋_GB2312" w:hAnsi="宋体" w:eastAsia="仿宋_GB2312" w:cs="宋体"/>
          <w:color w:val="333333"/>
          <w:sz w:val="32"/>
          <w:szCs w:val="32"/>
        </w:rPr>
        <w:t>网上公开；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</w:rPr>
        <w:t>二是</w:t>
      </w:r>
      <w:r>
        <w:rPr>
          <w:rFonts w:hint="eastAsia" w:ascii="仿宋_GB2312" w:hAnsi="宋体" w:eastAsia="仿宋_GB2312" w:cs="宋体"/>
          <w:color w:val="333333"/>
          <w:sz w:val="32"/>
          <w:szCs w:val="32"/>
        </w:rPr>
        <w:t>公示栏公开。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333333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（二）依申请公开政府信息和不予公开政府信息情况。</w:t>
      </w:r>
      <w:r>
        <w:rPr>
          <w:rFonts w:hint="eastAsia" w:ascii="仿宋_GB2312" w:hAnsi="宋体" w:eastAsia="仿宋_GB2312" w:cs="宋体"/>
          <w:color w:val="333333"/>
          <w:sz w:val="32"/>
          <w:szCs w:val="32"/>
        </w:rPr>
        <w:t>2022年度没有收到公众提出的与计划生育相关的政府信息公开申请。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333333"/>
          <w:sz w:val="32"/>
          <w:szCs w:val="32"/>
        </w:rPr>
      </w:pPr>
      <w:r>
        <w:rPr>
          <w:rFonts w:hint="eastAsia" w:ascii="楷体" w:hAnsi="楷体" w:eastAsia="楷体" w:cs="楷体_GB2312"/>
          <w:color w:val="333333"/>
          <w:sz w:val="32"/>
          <w:szCs w:val="32"/>
        </w:rPr>
        <w:t>（三）政府信息管理情况。</w:t>
      </w:r>
      <w:r>
        <w:rPr>
          <w:rFonts w:hint="eastAsia" w:ascii="仿宋_GB2312" w:hAnsi="楷体" w:eastAsia="仿宋_GB2312" w:cs="楷体_GB2312"/>
          <w:b/>
          <w:color w:val="333333"/>
          <w:sz w:val="32"/>
          <w:szCs w:val="32"/>
        </w:rPr>
        <w:t>一是</w:t>
      </w:r>
      <w:r>
        <w:rPr>
          <w:rFonts w:hint="eastAsia" w:ascii="仿宋_GB2312" w:hAnsi="楷体" w:eastAsia="仿宋_GB2312" w:cs="楷体_GB2312"/>
          <w:color w:val="333333"/>
          <w:sz w:val="32"/>
          <w:szCs w:val="32"/>
        </w:rPr>
        <w:t>师人口计生委</w:t>
      </w:r>
      <w:r>
        <w:rPr>
          <w:rFonts w:hint="eastAsia" w:ascii="仿宋_GB2312" w:eastAsia="仿宋_GB2312"/>
          <w:sz w:val="32"/>
          <w:szCs w:val="32"/>
        </w:rPr>
        <w:t>注重加强和完善政府信息公开制度建设,根据《条例》,结合工作实际，加大审核管理力度；二是做好政府信息公开专栏设置和内容维护，实行分类、动态管理，避免公开的内容杂乱无章。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宋体"/>
          <w:color w:val="333333"/>
          <w:sz w:val="32"/>
          <w:szCs w:val="32"/>
        </w:rPr>
        <w:t>（四）政府信息公开平台建设情况。</w:t>
      </w:r>
      <w:r>
        <w:rPr>
          <w:rFonts w:hint="eastAsia" w:ascii="仿宋_GB2312" w:eastAsia="仿宋_GB2312"/>
          <w:sz w:val="32"/>
          <w:szCs w:val="32"/>
        </w:rPr>
        <w:t>持续加强政府网站的建设、监管和维护，不断优化栏目设置，提升网站的服务功能和服务水平，进一步提高为民办事实效。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（五）监督保障情况。</w:t>
      </w:r>
      <w:r>
        <w:rPr>
          <w:rFonts w:hint="eastAsia" w:ascii="仿宋_GB2312" w:hAnsi="楷体" w:eastAsia="仿宋_GB2312"/>
          <w:sz w:val="32"/>
          <w:szCs w:val="32"/>
        </w:rPr>
        <w:t>十一师人口计生委</w:t>
      </w:r>
      <w:r>
        <w:rPr>
          <w:rFonts w:hint="eastAsia" w:ascii="仿宋_GB2312" w:eastAsia="仿宋_GB2312"/>
          <w:sz w:val="32"/>
          <w:szCs w:val="32"/>
        </w:rPr>
        <w:t>持续加强政府信息公开日常监督检查工作，将政务公开工作纳入年度绩效考评体系，促进政务公开水平不断提升。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二、主动公开政府信息情况</w:t>
      </w:r>
    </w:p>
    <w:tbl>
      <w:tblPr>
        <w:tblStyle w:val="4"/>
        <w:tblW w:w="865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7"/>
        <w:gridCol w:w="2435"/>
        <w:gridCol w:w="1217"/>
        <w:gridCol w:w="1218"/>
        <w:gridCol w:w="22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本年</w:t>
            </w:r>
            <w:r>
              <w:rPr>
                <w:rFonts w:hint="eastAsia" w:ascii="宋体" w:hAnsi="宋体" w:eastAsia="宋体" w:cs="Calibri"/>
                <w:sz w:val="20"/>
              </w:rPr>
              <w:t>新制作</w:t>
            </w:r>
            <w:r>
              <w:rPr>
                <w:rFonts w:ascii="宋体" w:hAnsi="宋体" w:eastAsia="宋体" w:cs="Calibri"/>
                <w:sz w:val="20"/>
              </w:rPr>
              <w:t>数</w:t>
            </w:r>
            <w:r>
              <w:rPr>
                <w:rFonts w:hint="eastAsia" w:ascii="宋体" w:hAnsi="宋体" w:eastAsia="宋体" w:cs="Calibri"/>
                <w:sz w:val="20"/>
              </w:rPr>
              <w:t>量</w:t>
            </w:r>
          </w:p>
        </w:tc>
        <w:tc>
          <w:tcPr>
            <w:tcW w:w="24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本年新公开数量</w:t>
            </w:r>
          </w:p>
        </w:tc>
        <w:tc>
          <w:tcPr>
            <w:tcW w:w="22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5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上一年项目数量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本年增/减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行政许可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26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其他对外管理服务事项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5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上一年项目数量</w:t>
            </w:r>
          </w:p>
        </w:tc>
        <w:tc>
          <w:tcPr>
            <w:tcW w:w="243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本年增/减</w:t>
            </w:r>
          </w:p>
        </w:tc>
        <w:tc>
          <w:tcPr>
            <w:tcW w:w="22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行政处罚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行政强制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5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信息内容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上一年项目数量</w:t>
            </w: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行政事业性收费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0</w:t>
            </w: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F81BD" w:themeColor="accent1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信息内容</w:t>
            </w:r>
          </w:p>
        </w:tc>
        <w:tc>
          <w:tcPr>
            <w:tcW w:w="3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采购项目数量</w:t>
            </w:r>
          </w:p>
        </w:tc>
        <w:tc>
          <w:tcPr>
            <w:tcW w:w="3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政府集中采购</w:t>
            </w:r>
          </w:p>
        </w:tc>
        <w:tc>
          <w:tcPr>
            <w:tcW w:w="3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0</w:t>
            </w:r>
          </w:p>
        </w:tc>
        <w:tc>
          <w:tcPr>
            <w:tcW w:w="3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三、收到和处理政府信息公开申请情况</w:t>
      </w:r>
    </w:p>
    <w:tbl>
      <w:tblPr>
        <w:tblStyle w:val="4"/>
        <w:tblW w:w="864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15"/>
        <w:gridCol w:w="2904"/>
        <w:gridCol w:w="717"/>
        <w:gridCol w:w="572"/>
        <w:gridCol w:w="643"/>
        <w:gridCol w:w="643"/>
        <w:gridCol w:w="643"/>
        <w:gridCol w:w="644"/>
        <w:gridCol w:w="4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9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34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9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自然人</w:t>
            </w:r>
          </w:p>
        </w:tc>
        <w:tc>
          <w:tcPr>
            <w:tcW w:w="317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法人或其他组织</w:t>
            </w:r>
          </w:p>
        </w:tc>
        <w:tc>
          <w:tcPr>
            <w:tcW w:w="44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9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企业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机构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社会公益组织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法律服务机构</w:t>
            </w:r>
          </w:p>
        </w:tc>
        <w:tc>
          <w:tcPr>
            <w:tcW w:w="6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其他</w:t>
            </w:r>
          </w:p>
        </w:tc>
        <w:tc>
          <w:tcPr>
            <w:tcW w:w="44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9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一、本年新收政府信息公开申请数量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9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二、上年结转政府信息公开申请数量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三、本年度办理结果</w:t>
            </w:r>
          </w:p>
        </w:tc>
        <w:tc>
          <w:tcPr>
            <w:tcW w:w="386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（一）予以公开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4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（二）部分公开</w:t>
            </w:r>
            <w:r>
              <w:rPr>
                <w:rFonts w:hint="eastAsia" w:ascii="楷体" w:hAnsi="楷体" w:eastAsia="楷体" w:cs="宋体"/>
                <w:sz w:val="20"/>
              </w:rPr>
              <w:t>（区分处理的，只计这一情形，不计其他情形）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（三）不予公开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1.属于国家秘密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4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2.其他法律行政法规禁止公开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3.危及“三安全一稳定”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4.保护第三方合法权益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5.属于三类内部事务信息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6.属于四类过程性信息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7.属于行政执法案卷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8.属于行政查询事项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tcBorders>
              <w:top w:val="single" w:color="auto" w:sz="4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（四）无法提供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1.本机关不掌握相关政府信息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2.没有现成信息需要另行制作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3.补正后申请内容仍不明确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（五）不予处理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1.信访举报投诉类申请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2.重复申请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3.要求提供公开出版物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4.无正当理由大量反复申请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5.要求行政机关确认或重新出具已获取信息</w:t>
            </w:r>
          </w:p>
        </w:tc>
        <w:tc>
          <w:tcPr>
            <w:tcW w:w="72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tcBorders>
              <w:top w:val="inset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（六）其他处理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（七）总计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四、结转下年度继续办理</w:t>
            </w:r>
          </w:p>
        </w:tc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四、政府信息公开行政复议、行政诉讼情况</w:t>
      </w:r>
    </w:p>
    <w:tbl>
      <w:tblPr>
        <w:tblStyle w:val="4"/>
        <w:tblW w:w="864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582"/>
        <w:gridCol w:w="582"/>
        <w:gridCol w:w="582"/>
        <w:gridCol w:w="582"/>
        <w:gridCol w:w="583"/>
        <w:gridCol w:w="584"/>
        <w:gridCol w:w="585"/>
        <w:gridCol w:w="585"/>
        <w:gridCol w:w="585"/>
        <w:gridCol w:w="585"/>
        <w:gridCol w:w="585"/>
        <w:gridCol w:w="585"/>
        <w:gridCol w:w="586"/>
        <w:gridCol w:w="5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行政复议</w:t>
            </w:r>
          </w:p>
        </w:tc>
        <w:tc>
          <w:tcPr>
            <w:tcW w:w="586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结果维持</w:t>
            </w:r>
          </w:p>
        </w:tc>
        <w:tc>
          <w:tcPr>
            <w:tcW w:w="58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纠正</w:t>
            </w:r>
          </w:p>
        </w:tc>
        <w:tc>
          <w:tcPr>
            <w:tcW w:w="58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结果</w:t>
            </w:r>
          </w:p>
        </w:tc>
        <w:tc>
          <w:tcPr>
            <w:tcW w:w="58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审结</w:t>
            </w:r>
          </w:p>
        </w:tc>
        <w:tc>
          <w:tcPr>
            <w:tcW w:w="5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总计</w:t>
            </w:r>
          </w:p>
        </w:tc>
        <w:tc>
          <w:tcPr>
            <w:tcW w:w="29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未经复议直接起诉</w:t>
            </w:r>
          </w:p>
        </w:tc>
        <w:tc>
          <w:tcPr>
            <w:tcW w:w="29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维持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纠正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结果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审结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总计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维持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纠正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结果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审结</w:t>
            </w:r>
          </w:p>
        </w:tc>
        <w:tc>
          <w:tcPr>
            <w:tcW w:w="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 0</w:t>
            </w:r>
          </w:p>
        </w:tc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 0</w:t>
            </w:r>
          </w:p>
        </w:tc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 0</w:t>
            </w:r>
          </w:p>
        </w:tc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 0</w:t>
            </w:r>
          </w:p>
        </w:tc>
        <w:tc>
          <w:tcPr>
            <w:tcW w:w="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 0</w:t>
            </w:r>
          </w:p>
        </w:tc>
        <w:tc>
          <w:tcPr>
            <w:tcW w:w="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0 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0 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 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</w:rPr>
              <w:t>0 </w:t>
            </w:r>
          </w:p>
        </w:tc>
        <w:tc>
          <w:tcPr>
            <w:tcW w:w="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tabs>
          <w:tab w:val="left" w:pos="355"/>
        </w:tabs>
        <w:spacing w:line="560" w:lineRule="exact"/>
        <w:ind w:firstLine="640" w:firstLineChars="200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2022年，师人口计生委政府信息公开工作，取得了一定的成效，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但是仍存在政府信息公开的广度深度不够等问题。2023年，师人口计生委将认真贯彻落实《政府信息公开条例》，突出重点、结合实际、切实保障人民群众的知情权、参与权和监督权，进一步提高行政行为透明度和办事效率，不断提升服务质量和服务水平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宋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本单位公开的所有信息均属免费，无收取信息处理费情况。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十一师人口计生委</w:t>
      </w:r>
    </w:p>
    <w:p>
      <w:pPr>
        <w:spacing w:line="560" w:lineRule="exact"/>
        <w:ind w:firstLine="4960" w:firstLineChars="15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2023年3月13日</w:t>
      </w:r>
    </w:p>
    <w:p>
      <w:pPr>
        <w:spacing w:line="560" w:lineRule="exact"/>
        <w:rPr>
          <w:rFonts w:ascii="仿宋_GB2312" w:hAnsi="楷体" w:eastAsia="仿宋_GB2312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YmFjY2Y5MDA2ZjkwN2M2YzM0YjliZDY3NzVkNjYifQ=="/>
  </w:docVars>
  <w:rsids>
    <w:rsidRoot w:val="002C2B8D"/>
    <w:rsid w:val="0003309A"/>
    <w:rsid w:val="00131B4F"/>
    <w:rsid w:val="0017375A"/>
    <w:rsid w:val="001A5D83"/>
    <w:rsid w:val="001F536A"/>
    <w:rsid w:val="002C2B8D"/>
    <w:rsid w:val="002E50B4"/>
    <w:rsid w:val="00401204"/>
    <w:rsid w:val="006F3AF0"/>
    <w:rsid w:val="00837965"/>
    <w:rsid w:val="008A1E95"/>
    <w:rsid w:val="00995A85"/>
    <w:rsid w:val="00AE41D3"/>
    <w:rsid w:val="00BC5392"/>
    <w:rsid w:val="00CE1C20"/>
    <w:rsid w:val="00FE40EA"/>
    <w:rsid w:val="07A9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325</Words>
  <Characters>1856</Characters>
  <Lines>15</Lines>
  <Paragraphs>4</Paragraphs>
  <TotalTime>69</TotalTime>
  <ScaleCrop>false</ScaleCrop>
  <LinksUpToDate>false</LinksUpToDate>
  <CharactersWithSpaces>2177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2023-03-13T05:01:00Z</dcterms:created>
  <dc:creator>pc-jsw</dc:creator>
  <cp:lastModifiedBy>admin</cp:lastModifiedBy>
  <dcterms:modified xsi:type="dcterms:W3CDTF">2024-02-23T12:02:00Z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73829579824E45F883504967D353110E_13</vt:lpwstr>
  </property>
</Properties>
</file>