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F08" w:rsidRDefault="00224F08">
      <w:pPr>
        <w:rPr>
          <w:rFonts w:ascii="仿宋" w:eastAsia="仿宋" w:hAnsi="仿宋" w:cs="仿宋" w:hint="eastAsia"/>
          <w:color w:val="333333"/>
          <w:sz w:val="32"/>
          <w:szCs w:val="32"/>
          <w:shd w:val="clear" w:color="auto" w:fill="FFFFFF"/>
        </w:rPr>
      </w:pPr>
    </w:p>
    <w:p w:rsidR="00C13603" w:rsidRDefault="009359BB">
      <w:pPr>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附件2</w:t>
      </w:r>
    </w:p>
    <w:p w:rsidR="00C13603" w:rsidRDefault="00C13603">
      <w:pPr>
        <w:ind w:firstLineChars="100" w:firstLine="430"/>
        <w:rPr>
          <w:rFonts w:ascii="方正小标宋简体" w:eastAsia="方正小标宋简体" w:hAnsi="方正小标宋简体" w:cs="方正小标宋简体"/>
          <w:color w:val="333333"/>
          <w:sz w:val="43"/>
          <w:szCs w:val="43"/>
          <w:shd w:val="clear" w:color="auto" w:fill="FFFFFF"/>
        </w:rPr>
      </w:pPr>
    </w:p>
    <w:p w:rsidR="00C13603" w:rsidRDefault="009359BB">
      <w:pPr>
        <w:rPr>
          <w:rFonts w:ascii="方正小标宋简体" w:eastAsia="方正小标宋简体" w:hAnsi="方正小标宋简体" w:cs="方正小标宋简体"/>
          <w:color w:val="333333"/>
          <w:sz w:val="43"/>
          <w:szCs w:val="43"/>
          <w:shd w:val="clear" w:color="auto" w:fill="FFFFFF"/>
        </w:rPr>
      </w:pPr>
      <w:r>
        <w:rPr>
          <w:rFonts w:ascii="方正小标宋简体" w:eastAsia="方正小标宋简体" w:hAnsi="方正小标宋简体" w:cs="方正小标宋简体" w:hint="eastAsia"/>
          <w:color w:val="333333"/>
          <w:sz w:val="43"/>
          <w:szCs w:val="43"/>
          <w:shd w:val="clear" w:color="auto" w:fill="FFFFFF"/>
        </w:rPr>
        <w:t>十一师</w:t>
      </w:r>
      <w:r>
        <w:rPr>
          <w:rFonts w:ascii="方正小标宋简体" w:eastAsia="方正小标宋简体" w:hAnsi="方正小标宋简体" w:cs="方正小标宋简体"/>
          <w:color w:val="333333"/>
          <w:sz w:val="43"/>
          <w:szCs w:val="43"/>
          <w:shd w:val="clear" w:color="auto" w:fill="FFFFFF"/>
        </w:rPr>
        <w:t>民办非企业单位2023年度检查事项须知</w:t>
      </w:r>
    </w:p>
    <w:p w:rsidR="00C13603" w:rsidRDefault="00C13603">
      <w:pPr>
        <w:ind w:firstLineChars="200" w:firstLine="620"/>
        <w:rPr>
          <w:rFonts w:ascii="黑体" w:eastAsia="黑体" w:hAnsi="宋体" w:cs="黑体"/>
          <w:color w:val="333333"/>
          <w:sz w:val="31"/>
          <w:szCs w:val="31"/>
          <w:shd w:val="clear" w:color="auto" w:fill="FFFFFF"/>
        </w:rPr>
      </w:pPr>
    </w:p>
    <w:p w:rsidR="00C13603" w:rsidRDefault="009359BB">
      <w:pPr>
        <w:ind w:firstLineChars="200" w:firstLine="620"/>
        <w:rPr>
          <w:rFonts w:ascii="黑体" w:eastAsia="黑体" w:hAnsi="宋体" w:cs="黑体"/>
          <w:color w:val="333333"/>
          <w:sz w:val="31"/>
          <w:szCs w:val="31"/>
          <w:shd w:val="clear" w:color="auto" w:fill="FFFFFF"/>
        </w:rPr>
      </w:pPr>
      <w:r>
        <w:rPr>
          <w:rFonts w:ascii="黑体" w:eastAsia="黑体" w:hAnsi="宋体" w:cs="黑体" w:hint="eastAsia"/>
          <w:color w:val="333333"/>
          <w:sz w:val="31"/>
          <w:szCs w:val="31"/>
          <w:shd w:val="clear" w:color="auto" w:fill="FFFFFF"/>
        </w:rPr>
        <w:t>一、年检范围</w:t>
      </w:r>
    </w:p>
    <w:p w:rsidR="00C13603" w:rsidRDefault="009359BB">
      <w:p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color w:val="333333"/>
          <w:sz w:val="31"/>
          <w:szCs w:val="31"/>
          <w:shd w:val="clear" w:color="auto" w:fill="FFFFFF"/>
        </w:rPr>
        <w:t>凡在2023年6月30日前经</w:t>
      </w:r>
      <w:r>
        <w:rPr>
          <w:rFonts w:ascii="仿宋_GB2312" w:eastAsia="仿宋_GB2312" w:hAnsi="微软雅黑" w:cs="仿宋_GB2312" w:hint="eastAsia"/>
          <w:color w:val="333333"/>
          <w:sz w:val="31"/>
          <w:szCs w:val="31"/>
          <w:shd w:val="clear" w:color="auto" w:fill="FFFFFF"/>
        </w:rPr>
        <w:t>师</w:t>
      </w:r>
      <w:r>
        <w:rPr>
          <w:rFonts w:ascii="仿宋_GB2312" w:eastAsia="仿宋_GB2312" w:hAnsi="微软雅黑" w:cs="仿宋_GB2312"/>
          <w:color w:val="333333"/>
          <w:sz w:val="31"/>
          <w:szCs w:val="31"/>
          <w:shd w:val="clear" w:color="auto" w:fill="FFFFFF"/>
        </w:rPr>
        <w:t>民政局批准成立登记的民办非企业单位（以下简称民办非企业单位），均应当参加年检</w:t>
      </w:r>
      <w:r>
        <w:rPr>
          <w:rFonts w:ascii="仿宋_GB2312" w:eastAsia="仿宋_GB2312" w:hAnsi="微软雅黑" w:cs="仿宋_GB2312" w:hint="eastAsia"/>
          <w:color w:val="333333"/>
          <w:sz w:val="31"/>
          <w:szCs w:val="31"/>
          <w:shd w:val="clear" w:color="auto" w:fill="FFFFFF"/>
        </w:rPr>
        <w:t>。</w:t>
      </w:r>
    </w:p>
    <w:p w:rsidR="00C13603" w:rsidRDefault="009359BB">
      <w:pPr>
        <w:ind w:firstLineChars="200" w:firstLine="620"/>
        <w:rPr>
          <w:rFonts w:ascii="黑体" w:eastAsia="黑体" w:hAnsi="宋体" w:cs="黑体"/>
          <w:color w:val="333333"/>
          <w:sz w:val="31"/>
          <w:szCs w:val="31"/>
          <w:shd w:val="clear" w:color="auto" w:fill="FFFFFF"/>
        </w:rPr>
      </w:pPr>
      <w:r>
        <w:rPr>
          <w:rFonts w:ascii="黑体" w:eastAsia="黑体" w:hAnsi="宋体" w:cs="黑体" w:hint="eastAsia"/>
          <w:color w:val="333333"/>
          <w:sz w:val="31"/>
          <w:szCs w:val="31"/>
          <w:shd w:val="clear" w:color="auto" w:fill="FFFFFF"/>
        </w:rPr>
        <w:t>二、年检材料填报要求</w:t>
      </w:r>
    </w:p>
    <w:p w:rsidR="00C13603" w:rsidRDefault="009359BB">
      <w:pPr>
        <w:rPr>
          <w:rFonts w:ascii="仿宋_GB2312" w:eastAsia="仿宋_GB2312" w:hAnsi="微软雅黑" w:cs="仿宋_GB2312"/>
          <w:color w:val="333333"/>
          <w:sz w:val="31"/>
          <w:szCs w:val="31"/>
          <w:shd w:val="clear" w:color="auto" w:fill="FFFFFF"/>
        </w:rPr>
      </w:pPr>
      <w:r>
        <w:rPr>
          <w:rFonts w:ascii="黑体" w:eastAsia="黑体" w:hAnsi="宋体" w:cs="黑体" w:hint="eastAsia"/>
          <w:color w:val="333333"/>
          <w:sz w:val="31"/>
          <w:szCs w:val="31"/>
          <w:shd w:val="clear" w:color="auto" w:fill="FFFFFF"/>
        </w:rPr>
        <w:t xml:space="preserve">    </w:t>
      </w:r>
      <w:r>
        <w:rPr>
          <w:rFonts w:ascii="仿宋_GB2312" w:eastAsia="仿宋_GB2312" w:hAnsi="微软雅黑" w:cs="仿宋_GB2312"/>
          <w:color w:val="333333"/>
          <w:sz w:val="31"/>
          <w:szCs w:val="31"/>
          <w:shd w:val="clear" w:color="auto" w:fill="FFFFFF"/>
        </w:rPr>
        <w:t>民办非企业单位应当于2024年5月31日前按照以下程序和要求完成年检材料填写和报送</w:t>
      </w:r>
      <w:r>
        <w:rPr>
          <w:rFonts w:ascii="仿宋_GB2312" w:eastAsia="仿宋_GB2312" w:hAnsi="微软雅黑" w:cs="仿宋_GB2312" w:hint="eastAsia"/>
          <w:color w:val="333333"/>
          <w:sz w:val="31"/>
          <w:szCs w:val="31"/>
          <w:shd w:val="clear" w:color="auto" w:fill="FFFFFF"/>
        </w:rPr>
        <w:t>。</w:t>
      </w:r>
    </w:p>
    <w:p w:rsidR="00C13603" w:rsidRDefault="009359BB">
      <w:pPr>
        <w:ind w:firstLineChars="100" w:firstLine="311"/>
        <w:rPr>
          <w:rStyle w:val="a6"/>
          <w:rFonts w:ascii="楷体_GB2312" w:eastAsia="楷体_GB2312" w:hAnsi="微软雅黑" w:cs="楷体_GB2312"/>
          <w:bCs/>
          <w:color w:val="333333"/>
          <w:sz w:val="31"/>
          <w:szCs w:val="31"/>
          <w:shd w:val="clear" w:color="auto" w:fill="FFFFFF"/>
        </w:rPr>
      </w:pPr>
      <w:r>
        <w:rPr>
          <w:rStyle w:val="a6"/>
          <w:rFonts w:ascii="楷体_GB2312" w:eastAsia="楷体_GB2312" w:hAnsi="微软雅黑" w:cs="楷体_GB2312" w:hint="eastAsia"/>
          <w:bCs/>
          <w:color w:val="333333"/>
          <w:sz w:val="31"/>
          <w:szCs w:val="31"/>
          <w:shd w:val="clear" w:color="auto" w:fill="FFFFFF"/>
        </w:rPr>
        <w:t>（一）</w:t>
      </w:r>
      <w:r>
        <w:rPr>
          <w:rStyle w:val="a6"/>
          <w:rFonts w:ascii="楷体_GB2312" w:eastAsia="楷体_GB2312" w:hAnsi="微软雅黑" w:cs="楷体_GB2312"/>
          <w:bCs/>
          <w:color w:val="333333"/>
          <w:sz w:val="31"/>
          <w:szCs w:val="31"/>
          <w:shd w:val="clear" w:color="auto" w:fill="FFFFFF"/>
        </w:rPr>
        <w:t>网上填报年度工作报告书</w:t>
      </w:r>
    </w:p>
    <w:p w:rsidR="00C13603" w:rsidRDefault="009359BB">
      <w:p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color w:val="333333"/>
          <w:sz w:val="31"/>
          <w:szCs w:val="31"/>
          <w:shd w:val="clear" w:color="auto" w:fill="FFFFFF"/>
        </w:rPr>
        <w:t>2024年3月31日起登录兵团社会组织网上办事平台（http://49.119.98.75:9097/bspt/），选择</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法人用户</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登录，输入用户名和密码登录（用户名是统一社会信用代码），选择菜单栏中</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年检</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业务，填报《2023年度民办非企业单位年度工作报告书》（具体操作详见附件3），6月1日网上填报通道将关闭</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br/>
      </w:r>
      <w:r>
        <w:rPr>
          <w:rFonts w:ascii="楷体" w:eastAsia="楷体" w:hAnsi="楷体" w:cs="楷体" w:hint="eastAsia"/>
          <w:color w:val="333333"/>
          <w:sz w:val="31"/>
          <w:szCs w:val="31"/>
          <w:shd w:val="clear" w:color="auto" w:fill="FFFFFF"/>
        </w:rPr>
        <w:t xml:space="preserve">   （二）</w:t>
      </w:r>
      <w:r>
        <w:rPr>
          <w:rStyle w:val="a6"/>
          <w:rFonts w:ascii="楷体" w:eastAsia="楷体" w:hAnsi="楷体" w:cs="楷体" w:hint="eastAsia"/>
          <w:bCs/>
          <w:color w:val="333333"/>
          <w:sz w:val="31"/>
          <w:szCs w:val="31"/>
          <w:shd w:val="clear" w:color="auto" w:fill="FFFFFF"/>
        </w:rPr>
        <w:t>准备年检纸质材料</w:t>
      </w:r>
      <w:r>
        <w:rPr>
          <w:rStyle w:val="a6"/>
          <w:rFonts w:ascii="楷体_GB2312" w:eastAsia="楷体_GB2312" w:hAnsi="微软雅黑" w:cs="楷体_GB2312"/>
          <w:bCs/>
          <w:color w:val="333333"/>
          <w:sz w:val="31"/>
          <w:szCs w:val="31"/>
          <w:shd w:val="clear" w:color="auto" w:fill="FFFFFF"/>
        </w:rPr>
        <w:br/>
      </w:r>
      <w:r>
        <w:rPr>
          <w:rStyle w:val="a6"/>
          <w:rFonts w:ascii="楷体_GB2312" w:eastAsia="楷体_GB2312" w:hAnsi="微软雅黑" w:cs="楷体_GB2312" w:hint="eastAsia"/>
          <w:bCs/>
          <w:color w:val="333333"/>
          <w:sz w:val="31"/>
          <w:szCs w:val="31"/>
          <w:shd w:val="clear" w:color="auto" w:fill="FFFFFF"/>
        </w:rPr>
        <w:t xml:space="preserve">    </w:t>
      </w:r>
      <w:r>
        <w:rPr>
          <w:rStyle w:val="a6"/>
          <w:rFonts w:ascii="仿宋_GB2312" w:eastAsia="仿宋_GB2312" w:hAnsi="微软雅黑" w:cs="仿宋_GB2312"/>
          <w:bCs/>
          <w:color w:val="333333"/>
          <w:sz w:val="31"/>
          <w:szCs w:val="31"/>
          <w:shd w:val="clear" w:color="auto" w:fill="FFFFFF"/>
        </w:rPr>
        <w:t>1.年度工作报告书。</w:t>
      </w:r>
      <w:r>
        <w:rPr>
          <w:rFonts w:ascii="仿宋_GB2312" w:eastAsia="仿宋_GB2312" w:hAnsi="微软雅黑" w:cs="仿宋_GB2312"/>
          <w:color w:val="333333"/>
          <w:sz w:val="31"/>
          <w:szCs w:val="31"/>
          <w:shd w:val="clear" w:color="auto" w:fill="FFFFFF"/>
        </w:rPr>
        <w:t>民办非企业单位在完成网上填报并提交后，将年度工作报告书打印成A4大小纸质文本（一式三份）报业务主管单位进行初审</w:t>
      </w:r>
      <w:r>
        <w:rPr>
          <w:rFonts w:ascii="仿宋_GB2312" w:eastAsia="仿宋_GB2312" w:hAnsi="微软雅黑" w:cs="仿宋_GB2312" w:hint="eastAsia"/>
          <w:color w:val="333333"/>
          <w:sz w:val="31"/>
          <w:szCs w:val="31"/>
          <w:shd w:val="clear" w:color="auto" w:fill="FFFFFF"/>
        </w:rPr>
        <w:t>。</w:t>
      </w:r>
    </w:p>
    <w:p w:rsidR="00C13603" w:rsidRDefault="009359BB">
      <w:pPr>
        <w:ind w:firstLineChars="200" w:firstLine="622"/>
        <w:rPr>
          <w:rFonts w:ascii="仿宋_GB2312" w:eastAsia="仿宋_GB2312" w:hAnsi="微软雅黑" w:cs="仿宋_GB2312"/>
          <w:color w:val="333333"/>
          <w:sz w:val="31"/>
          <w:szCs w:val="31"/>
          <w:shd w:val="clear" w:color="auto" w:fill="FFFFFF"/>
        </w:rPr>
      </w:pPr>
      <w:r>
        <w:rPr>
          <w:rStyle w:val="a6"/>
          <w:rFonts w:ascii="仿宋_GB2312" w:eastAsia="仿宋_GB2312" w:hAnsi="微软雅黑" w:cs="仿宋_GB2312" w:hint="eastAsia"/>
          <w:bCs/>
          <w:color w:val="333333"/>
          <w:sz w:val="31"/>
          <w:szCs w:val="31"/>
          <w:shd w:val="clear" w:color="auto" w:fill="FFFFFF"/>
        </w:rPr>
        <w:t>2、</w:t>
      </w:r>
      <w:r>
        <w:rPr>
          <w:rStyle w:val="a6"/>
          <w:rFonts w:ascii="仿宋_GB2312" w:eastAsia="仿宋_GB2312" w:hAnsi="微软雅黑" w:cs="仿宋_GB2312"/>
          <w:bCs/>
          <w:color w:val="333333"/>
          <w:sz w:val="31"/>
          <w:szCs w:val="31"/>
          <w:shd w:val="clear" w:color="auto" w:fill="FFFFFF"/>
        </w:rPr>
        <w:t>2023年度财务审计报告。</w:t>
      </w:r>
      <w:r>
        <w:rPr>
          <w:rFonts w:ascii="仿宋_GB2312" w:eastAsia="仿宋_GB2312" w:hAnsi="微软雅黑" w:cs="仿宋_GB2312"/>
          <w:color w:val="333333"/>
          <w:sz w:val="31"/>
          <w:szCs w:val="31"/>
          <w:shd w:val="clear" w:color="auto" w:fill="FFFFFF"/>
        </w:rPr>
        <w:t>参检的民办非企业单位应当提交</w:t>
      </w:r>
      <w:r>
        <w:rPr>
          <w:rFonts w:ascii="仿宋_GB2312" w:eastAsia="仿宋_GB2312" w:hAnsi="微软雅黑" w:cs="仿宋_GB2312"/>
          <w:color w:val="333333"/>
          <w:sz w:val="31"/>
          <w:szCs w:val="31"/>
          <w:shd w:val="clear" w:color="auto" w:fill="FFFFFF"/>
        </w:rPr>
        <w:lastRenderedPageBreak/>
        <w:t>有资质的审计机构出具的2023年度财务审计报告</w:t>
      </w:r>
      <w:r>
        <w:rPr>
          <w:rFonts w:ascii="仿宋_GB2312" w:eastAsia="仿宋_GB2312" w:hAnsi="微软雅黑" w:cs="仿宋_GB2312" w:hint="eastAsia"/>
          <w:color w:val="333333"/>
          <w:sz w:val="31"/>
          <w:szCs w:val="31"/>
          <w:shd w:val="clear" w:color="auto" w:fill="FFFFFF"/>
        </w:rPr>
        <w:t>。</w:t>
      </w:r>
      <w:r>
        <w:rPr>
          <w:rStyle w:val="a6"/>
          <w:rFonts w:ascii="楷体_GB2312" w:eastAsia="楷体_GB2312" w:hAnsi="微软雅黑" w:cs="楷体_GB2312"/>
          <w:bCs/>
          <w:color w:val="333333"/>
          <w:sz w:val="31"/>
          <w:szCs w:val="31"/>
          <w:shd w:val="clear" w:color="auto" w:fill="FFFFFF"/>
        </w:rPr>
        <w:br/>
      </w:r>
      <w:r>
        <w:rPr>
          <w:rStyle w:val="a6"/>
          <w:rFonts w:ascii="楷体_GB2312" w:eastAsia="楷体_GB2312" w:hAnsi="微软雅黑" w:cs="楷体_GB2312" w:hint="eastAsia"/>
          <w:bCs/>
          <w:color w:val="333333"/>
          <w:sz w:val="31"/>
          <w:szCs w:val="31"/>
          <w:shd w:val="clear" w:color="auto" w:fill="FFFFFF"/>
        </w:rPr>
        <w:t xml:space="preserve">    3、</w:t>
      </w:r>
      <w:r>
        <w:rPr>
          <w:rStyle w:val="a6"/>
          <w:rFonts w:ascii="仿宋_GB2312" w:eastAsia="仿宋_GB2312" w:hAnsi="微软雅黑" w:cs="仿宋_GB2312"/>
          <w:bCs/>
          <w:color w:val="333333"/>
          <w:sz w:val="31"/>
          <w:szCs w:val="31"/>
          <w:shd w:val="clear" w:color="auto" w:fill="FFFFFF"/>
        </w:rPr>
        <w:t>民办非企业单位负责人情况统计表。</w:t>
      </w:r>
      <w:r>
        <w:rPr>
          <w:rFonts w:ascii="仿宋_GB2312" w:eastAsia="仿宋_GB2312" w:hAnsi="微软雅黑" w:cs="仿宋_GB2312"/>
          <w:color w:val="333333"/>
          <w:sz w:val="31"/>
          <w:szCs w:val="31"/>
          <w:shd w:val="clear" w:color="auto" w:fill="FFFFFF"/>
        </w:rPr>
        <w:t>民办非企业单位在兵团社会组织网上办事平台登录填写年检材料的同时，填写负责人情况统计表（详见附件5），打印成A4大小纸质文本一份，单独装订并加盖民办非企业单位印章，报业务主管单位确认并加盖印章后，在提交年检材料时一并提交。民办非企业单位应当按章程根据最近一次理事会会议选举情况填写负责人信息，实际信息与在民政部门备案信息不一致的，应在表格备注栏作出说明</w:t>
      </w:r>
      <w:r>
        <w:rPr>
          <w:rFonts w:ascii="仿宋_GB2312" w:eastAsia="仿宋_GB2312" w:hAnsi="微软雅黑" w:cs="仿宋_GB2312" w:hint="eastAsia"/>
          <w:color w:val="333333"/>
          <w:sz w:val="31"/>
          <w:szCs w:val="31"/>
          <w:shd w:val="clear" w:color="auto" w:fill="FFFFFF"/>
        </w:rPr>
        <w:t>。</w:t>
      </w:r>
    </w:p>
    <w:p w:rsidR="00C13603" w:rsidRDefault="009359BB">
      <w:pPr>
        <w:ind w:firstLineChars="200" w:firstLine="622"/>
        <w:rPr>
          <w:rFonts w:ascii="仿宋_GB2312" w:eastAsia="仿宋_GB2312" w:hAnsi="微软雅黑" w:cs="仿宋_GB2312"/>
          <w:color w:val="333333"/>
          <w:sz w:val="31"/>
          <w:szCs w:val="31"/>
          <w:shd w:val="clear" w:color="auto" w:fill="FFFFFF"/>
        </w:rPr>
      </w:pPr>
      <w:r>
        <w:rPr>
          <w:rStyle w:val="a6"/>
          <w:rFonts w:ascii="仿宋_GB2312" w:eastAsia="仿宋_GB2312" w:hAnsi="微软雅黑" w:cs="仿宋_GB2312" w:hint="eastAsia"/>
          <w:bCs/>
          <w:color w:val="333333"/>
          <w:sz w:val="31"/>
          <w:szCs w:val="31"/>
          <w:shd w:val="clear" w:color="auto" w:fill="FFFFFF"/>
        </w:rPr>
        <w:t>4、</w:t>
      </w:r>
      <w:r>
        <w:rPr>
          <w:rStyle w:val="a6"/>
          <w:rFonts w:ascii="仿宋_GB2312" w:eastAsia="仿宋_GB2312" w:hAnsi="微软雅黑" w:cs="仿宋_GB2312"/>
          <w:bCs/>
          <w:color w:val="333333"/>
          <w:sz w:val="31"/>
          <w:szCs w:val="31"/>
          <w:shd w:val="clear" w:color="auto" w:fill="FFFFFF"/>
        </w:rPr>
        <w:t>公益性捐赠税前扣除相关材料。</w:t>
      </w:r>
      <w:r>
        <w:rPr>
          <w:rFonts w:ascii="仿宋_GB2312" w:eastAsia="仿宋_GB2312" w:hAnsi="微软雅黑" w:cs="仿宋_GB2312"/>
          <w:color w:val="333333"/>
          <w:sz w:val="31"/>
          <w:szCs w:val="31"/>
          <w:shd w:val="clear" w:color="auto" w:fill="FFFFFF"/>
        </w:rPr>
        <w:t>根据《财政部</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color w:val="333333"/>
          <w:sz w:val="31"/>
          <w:szCs w:val="31"/>
          <w:shd w:val="clear" w:color="auto" w:fill="FFFFFF"/>
        </w:rPr>
        <w:t>税务总局</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color w:val="333333"/>
          <w:sz w:val="31"/>
          <w:szCs w:val="31"/>
          <w:shd w:val="clear" w:color="auto" w:fill="FFFFFF"/>
        </w:rPr>
        <w:t>民政部关于公益性捐赠税前扣除资格有关事项的公告》的规定，已获得公益性捐赠税前扣除资格的民办非企业单位，应当如实填写举办公益慈善活动情况，并按要求报送经审计的上年度专项信息报告；首次确认公益性捐赠税前扣除资格的，应当报送经审计的前两个年度的专项信息报告</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hint="eastAsia"/>
          <w:color w:val="333333"/>
          <w:sz w:val="31"/>
          <w:szCs w:val="31"/>
          <w:shd w:val="clear" w:color="auto" w:fill="FFFFFF"/>
        </w:rPr>
        <w:br/>
        <w:t xml:space="preserve">    5、</w:t>
      </w:r>
      <w:r>
        <w:rPr>
          <w:rStyle w:val="a6"/>
          <w:rFonts w:ascii="仿宋_GB2312" w:eastAsia="仿宋_GB2312" w:hAnsi="微软雅黑" w:cs="仿宋_GB2312"/>
          <w:bCs/>
          <w:color w:val="333333"/>
          <w:sz w:val="31"/>
          <w:szCs w:val="31"/>
          <w:shd w:val="clear" w:color="auto" w:fill="FFFFFF"/>
        </w:rPr>
        <w:t>民办非企业单位法人登记证书副本复印件。</w:t>
      </w:r>
      <w:r>
        <w:rPr>
          <w:rFonts w:ascii="仿宋_GB2312" w:eastAsia="仿宋_GB2312" w:hAnsi="微软雅黑" w:cs="仿宋_GB2312"/>
          <w:color w:val="333333"/>
          <w:sz w:val="31"/>
          <w:szCs w:val="31"/>
          <w:shd w:val="clear" w:color="auto" w:fill="FFFFFF"/>
        </w:rPr>
        <w:t>登记证书应当在有效期内，副本前后都要复印</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hint="eastAsia"/>
          <w:color w:val="333333"/>
          <w:sz w:val="31"/>
          <w:szCs w:val="31"/>
          <w:shd w:val="clear" w:color="auto" w:fill="FFFFFF"/>
        </w:rPr>
        <w:br/>
        <w:t xml:space="preserve">    6、</w:t>
      </w:r>
      <w:r>
        <w:rPr>
          <w:rStyle w:val="a6"/>
          <w:rFonts w:ascii="仿宋_GB2312" w:eastAsia="仿宋_GB2312" w:hAnsi="微软雅黑" w:cs="仿宋_GB2312"/>
          <w:bCs/>
          <w:color w:val="333333"/>
          <w:sz w:val="31"/>
          <w:szCs w:val="31"/>
          <w:shd w:val="clear" w:color="auto" w:fill="FFFFFF"/>
        </w:rPr>
        <w:t>其他应当提交的材料。</w:t>
      </w:r>
      <w:r>
        <w:rPr>
          <w:rFonts w:ascii="仿宋_GB2312" w:eastAsia="仿宋_GB2312" w:hAnsi="微软雅黑" w:cs="仿宋_GB2312"/>
          <w:color w:val="333333"/>
          <w:sz w:val="31"/>
          <w:szCs w:val="31"/>
          <w:shd w:val="clear" w:color="auto" w:fill="FFFFFF"/>
        </w:rPr>
        <w:t>根据工作需要，</w:t>
      </w:r>
      <w:r>
        <w:rPr>
          <w:rFonts w:ascii="仿宋_GB2312" w:eastAsia="仿宋_GB2312" w:hAnsi="微软雅黑" w:cs="仿宋_GB2312" w:hint="eastAsia"/>
          <w:color w:val="333333"/>
          <w:sz w:val="31"/>
          <w:szCs w:val="31"/>
          <w:shd w:val="clear" w:color="auto" w:fill="FFFFFF"/>
        </w:rPr>
        <w:t>师</w:t>
      </w:r>
      <w:r>
        <w:rPr>
          <w:rFonts w:ascii="仿宋_GB2312" w:eastAsia="仿宋_GB2312" w:hAnsi="微软雅黑" w:cs="仿宋_GB2312"/>
          <w:color w:val="333333"/>
          <w:sz w:val="31"/>
          <w:szCs w:val="31"/>
          <w:shd w:val="clear" w:color="auto" w:fill="FFFFFF"/>
        </w:rPr>
        <w:t>民政局可要求民办非企业单位提交有关事项的情况说明或必要的补充材料</w:t>
      </w:r>
    </w:p>
    <w:p w:rsidR="00C13603" w:rsidRDefault="009359BB">
      <w:pPr>
        <w:ind w:firstLineChars="200" w:firstLine="622"/>
        <w:rPr>
          <w:rStyle w:val="a6"/>
          <w:rFonts w:ascii="楷体_GB2312" w:eastAsia="楷体_GB2312" w:hAnsi="微软雅黑" w:cs="楷体_GB2312"/>
          <w:bCs/>
          <w:color w:val="333333"/>
          <w:sz w:val="31"/>
          <w:szCs w:val="31"/>
          <w:shd w:val="clear" w:color="auto" w:fill="FFFFFF"/>
        </w:rPr>
      </w:pPr>
      <w:r>
        <w:rPr>
          <w:rStyle w:val="a6"/>
          <w:rFonts w:ascii="楷体_GB2312" w:eastAsia="楷体_GB2312" w:hAnsi="微软雅黑" w:cs="楷体_GB2312" w:hint="eastAsia"/>
          <w:bCs/>
          <w:color w:val="333333"/>
          <w:sz w:val="31"/>
          <w:szCs w:val="31"/>
          <w:shd w:val="clear" w:color="auto" w:fill="FFFFFF"/>
        </w:rPr>
        <w:t>（三）</w:t>
      </w:r>
      <w:r>
        <w:rPr>
          <w:rStyle w:val="a6"/>
          <w:rFonts w:ascii="楷体_GB2312" w:eastAsia="楷体_GB2312" w:hAnsi="微软雅黑" w:cs="楷体_GB2312"/>
          <w:bCs/>
          <w:color w:val="333333"/>
          <w:sz w:val="31"/>
          <w:szCs w:val="31"/>
          <w:shd w:val="clear" w:color="auto" w:fill="FFFFFF"/>
        </w:rPr>
        <w:t>线上报送</w:t>
      </w:r>
    </w:p>
    <w:p w:rsidR="00C13603" w:rsidRDefault="009359BB">
      <w:pPr>
        <w:ind w:firstLineChars="200" w:firstLine="622"/>
        <w:rPr>
          <w:rStyle w:val="a6"/>
          <w:rFonts w:ascii="仿宋_GB2312" w:eastAsia="仿宋_GB2312" w:hAnsi="微软雅黑" w:cs="仿宋_GB2312"/>
          <w:bCs/>
          <w:color w:val="333333"/>
          <w:sz w:val="31"/>
          <w:szCs w:val="31"/>
          <w:shd w:val="clear" w:color="auto" w:fill="FFFFFF"/>
        </w:rPr>
      </w:pPr>
      <w:r>
        <w:rPr>
          <w:rStyle w:val="a6"/>
          <w:rFonts w:ascii="仿宋_GB2312" w:eastAsia="仿宋_GB2312" w:hAnsi="微软雅黑" w:cs="仿宋_GB2312"/>
          <w:bCs/>
          <w:color w:val="333333"/>
          <w:sz w:val="31"/>
          <w:szCs w:val="31"/>
          <w:shd w:val="clear" w:color="auto" w:fill="FFFFFF"/>
        </w:rPr>
        <w:t>请于2024年5月31日前，将经业务主管单位初审后的年检报告、财务审计报告和法人登记证书副本扫描件进行线上报送。民办非企业单位报送的年检材料经审核不齐全的，应当在10个工作日</w:t>
      </w:r>
      <w:r>
        <w:rPr>
          <w:rStyle w:val="a6"/>
          <w:rFonts w:ascii="仿宋_GB2312" w:eastAsia="仿宋_GB2312" w:hAnsi="微软雅黑" w:cs="仿宋_GB2312"/>
          <w:bCs/>
          <w:color w:val="333333"/>
          <w:sz w:val="31"/>
          <w:szCs w:val="31"/>
          <w:shd w:val="clear" w:color="auto" w:fill="FFFFFF"/>
        </w:rPr>
        <w:lastRenderedPageBreak/>
        <w:t>内予以补正。对逾期未上传提交年检材料的民办非企业单位，将按照未参加年检处理</w:t>
      </w:r>
      <w:r>
        <w:rPr>
          <w:rStyle w:val="a6"/>
          <w:rFonts w:ascii="仿宋_GB2312" w:eastAsia="仿宋_GB2312" w:hAnsi="微软雅黑" w:cs="仿宋_GB2312" w:hint="eastAsia"/>
          <w:bCs/>
          <w:color w:val="333333"/>
          <w:sz w:val="31"/>
          <w:szCs w:val="31"/>
          <w:shd w:val="clear" w:color="auto" w:fill="FFFFFF"/>
        </w:rPr>
        <w:t>。</w:t>
      </w:r>
    </w:p>
    <w:p w:rsidR="00C13603" w:rsidRDefault="009359BB">
      <w:pPr>
        <w:ind w:firstLineChars="200" w:firstLine="620"/>
        <w:rPr>
          <w:rFonts w:ascii="黑体" w:eastAsia="黑体" w:hAnsi="宋体" w:cs="黑体"/>
          <w:color w:val="333333"/>
          <w:sz w:val="31"/>
          <w:szCs w:val="31"/>
          <w:shd w:val="clear" w:color="auto" w:fill="FFFFFF"/>
        </w:rPr>
      </w:pPr>
      <w:r>
        <w:rPr>
          <w:rFonts w:ascii="黑体" w:eastAsia="黑体" w:hAnsi="宋体" w:cs="黑体" w:hint="eastAsia"/>
          <w:color w:val="333333"/>
          <w:sz w:val="31"/>
          <w:szCs w:val="31"/>
          <w:shd w:val="clear" w:color="auto" w:fill="FFFFFF"/>
        </w:rPr>
        <w:t>三、年检方式和结论</w:t>
      </w:r>
    </w:p>
    <w:p w:rsidR="00C13603" w:rsidRDefault="009359BB">
      <w:p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color w:val="333333"/>
          <w:sz w:val="31"/>
          <w:szCs w:val="31"/>
          <w:shd w:val="clear" w:color="auto" w:fill="FFFFFF"/>
        </w:rPr>
        <w:t>根据《民办非企业单位登记管理暂行条例》和《民办非企业单位年度检查办法》等法规政策，对民办非企业单位提交的年检材料以书面检查为主，并结合抽查、其他问题线索核实情况、业务主管单位初审意见等综合确定年检结论，结论分为</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合格</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基本合格</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不合格</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民办非企业单位在提交年检材料前，对存在的违规事项已经自查自纠、主动先行整改的，年检时可以从轻或者免予处理。民办非企业单位年检结论公布后，如发现存在影响当年年检结论情形的，年检结论将予以重新确定</w:t>
      </w:r>
      <w:r>
        <w:rPr>
          <w:rFonts w:ascii="仿宋_GB2312" w:eastAsia="仿宋_GB2312" w:hAnsi="微软雅黑" w:cs="仿宋_GB2312" w:hint="eastAsia"/>
          <w:color w:val="333333"/>
          <w:sz w:val="31"/>
          <w:szCs w:val="31"/>
          <w:shd w:val="clear" w:color="auto" w:fill="FFFFFF"/>
        </w:rPr>
        <w:t>。</w:t>
      </w:r>
    </w:p>
    <w:p w:rsidR="00C13603" w:rsidRDefault="009359BB">
      <w:pPr>
        <w:numPr>
          <w:ilvl w:val="0"/>
          <w:numId w:val="3"/>
        </w:num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color w:val="333333"/>
          <w:sz w:val="31"/>
          <w:szCs w:val="31"/>
          <w:shd w:val="clear" w:color="auto" w:fill="FFFFFF"/>
        </w:rPr>
        <w:t>民办非企业单位内部管理规范，严格按照章程进行内部治理和开展活动，未发现存在违反民办非企业单位登记管理有关法规政策规定的行为，年检结论确定为</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合格</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hint="eastAsia"/>
          <w:color w:val="333333"/>
          <w:sz w:val="31"/>
          <w:szCs w:val="31"/>
          <w:shd w:val="clear" w:color="auto" w:fill="FFFFFF"/>
        </w:rPr>
        <w:br/>
        <w:t xml:space="preserve">    </w:t>
      </w:r>
      <w:r>
        <w:rPr>
          <w:rFonts w:ascii="仿宋_GB2312" w:eastAsia="仿宋_GB2312" w:hAnsi="微软雅黑" w:cs="仿宋_GB2312"/>
          <w:color w:val="333333"/>
          <w:sz w:val="31"/>
          <w:szCs w:val="31"/>
          <w:shd w:val="clear" w:color="auto" w:fill="FFFFFF"/>
        </w:rPr>
        <w:t>（二）发现民办非企业单位在2023年度存在下列情形，情节较轻的，年检结论确定为</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基本合格</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；情节严重、影响恶劣的，年检结论确定为</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不合格</w:t>
      </w:r>
      <w:r>
        <w:rPr>
          <w:rFonts w:ascii="仿宋_GB2312" w:eastAsia="仿宋_GB2312" w:hAnsi="微软雅黑" w:cs="仿宋_GB2312" w:hint="eastAsia"/>
          <w:color w:val="333333"/>
          <w:sz w:val="31"/>
          <w:szCs w:val="31"/>
          <w:shd w:val="clear" w:color="auto" w:fill="FFFFFF"/>
        </w:rPr>
        <w:t>”：</w:t>
      </w:r>
    </w:p>
    <w:p w:rsidR="00C13603" w:rsidRDefault="009359BB">
      <w:pPr>
        <w:numPr>
          <w:ilvl w:val="0"/>
          <w:numId w:val="4"/>
        </w:numPr>
        <w:ind w:leftChars="294" w:left="617"/>
        <w:rPr>
          <w:rFonts w:ascii="仿宋_GB2312" w:eastAsia="仿宋_GB2312" w:hAnsi="微软雅黑" w:cs="仿宋_GB2312"/>
          <w:color w:val="333333"/>
          <w:sz w:val="31"/>
          <w:szCs w:val="31"/>
          <w:shd w:val="clear" w:color="auto" w:fill="FFFFFF"/>
        </w:rPr>
      </w:pPr>
      <w:r>
        <w:rPr>
          <w:rFonts w:ascii="仿宋_GB2312" w:eastAsia="仿宋_GB2312" w:hAnsi="微软雅黑" w:cs="仿宋_GB2312"/>
          <w:color w:val="333333"/>
          <w:sz w:val="31"/>
          <w:szCs w:val="31"/>
          <w:shd w:val="clear" w:color="auto" w:fill="FFFFFF"/>
        </w:rPr>
        <w:t>应建未建党组织的</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hint="eastAsia"/>
          <w:color w:val="333333"/>
          <w:sz w:val="31"/>
          <w:szCs w:val="31"/>
          <w:shd w:val="clear" w:color="auto" w:fill="FFFFFF"/>
        </w:rPr>
        <w:br/>
        <w:t>2、</w:t>
      </w:r>
      <w:r>
        <w:rPr>
          <w:rFonts w:ascii="仿宋_GB2312" w:eastAsia="仿宋_GB2312" w:hAnsi="微软雅黑" w:cs="仿宋_GB2312"/>
          <w:color w:val="333333"/>
          <w:sz w:val="31"/>
          <w:szCs w:val="31"/>
          <w:shd w:val="clear" w:color="auto" w:fill="FFFFFF"/>
        </w:rPr>
        <w:t>未按要求将党的建设和社会主义核心价值观写入章程的</w:t>
      </w:r>
      <w:r>
        <w:rPr>
          <w:rFonts w:ascii="仿宋_GB2312" w:eastAsia="仿宋_GB2312" w:hAnsi="微软雅黑" w:cs="仿宋_GB2312" w:hint="eastAsia"/>
          <w:color w:val="333333"/>
          <w:sz w:val="31"/>
          <w:szCs w:val="31"/>
          <w:shd w:val="clear" w:color="auto" w:fill="FFFFFF"/>
        </w:rPr>
        <w:t>；</w:t>
      </w:r>
    </w:p>
    <w:p w:rsidR="00C13603" w:rsidRDefault="009359BB">
      <w:pPr>
        <w:ind w:leftChars="294" w:left="617"/>
        <w:rPr>
          <w:rFonts w:ascii="仿宋_GB2312" w:eastAsia="仿宋_GB2312" w:hAnsi="微软雅黑" w:cs="仿宋_GB2312"/>
          <w:color w:val="333333"/>
          <w:sz w:val="31"/>
          <w:szCs w:val="31"/>
          <w:shd w:val="clear" w:color="auto" w:fill="FFFFFF"/>
        </w:rPr>
      </w:pPr>
      <w:r>
        <w:rPr>
          <w:rFonts w:ascii="仿宋_GB2312" w:eastAsia="仿宋_GB2312" w:hAnsi="微软雅黑" w:cs="仿宋_GB2312" w:hint="eastAsia"/>
          <w:color w:val="333333"/>
          <w:sz w:val="31"/>
          <w:szCs w:val="31"/>
          <w:shd w:val="clear" w:color="auto" w:fill="FFFFFF"/>
        </w:rPr>
        <w:t>3、</w:t>
      </w:r>
      <w:r>
        <w:rPr>
          <w:rFonts w:ascii="仿宋_GB2312" w:eastAsia="仿宋_GB2312" w:hAnsi="微软雅黑" w:cs="仿宋_GB2312"/>
          <w:color w:val="333333"/>
          <w:sz w:val="31"/>
          <w:szCs w:val="31"/>
          <w:shd w:val="clear" w:color="auto" w:fill="FFFFFF"/>
        </w:rPr>
        <w:t>不具备法律规定民办非企业单位法人基本条件的，包括没</w:t>
      </w:r>
    </w:p>
    <w:p w:rsidR="00C13603" w:rsidRDefault="009359BB">
      <w:pPr>
        <w:rPr>
          <w:rFonts w:ascii="仿宋_GB2312" w:eastAsia="仿宋_GB2312" w:hAnsi="微软雅黑" w:cs="仿宋_GB2312"/>
          <w:color w:val="333333"/>
          <w:sz w:val="31"/>
          <w:szCs w:val="31"/>
          <w:shd w:val="clear" w:color="auto" w:fill="FFFFFF"/>
        </w:rPr>
      </w:pPr>
      <w:r>
        <w:rPr>
          <w:rFonts w:ascii="仿宋_GB2312" w:eastAsia="仿宋_GB2312" w:hAnsi="微软雅黑" w:cs="仿宋_GB2312"/>
          <w:color w:val="333333"/>
          <w:sz w:val="31"/>
          <w:szCs w:val="31"/>
          <w:shd w:val="clear" w:color="auto" w:fill="FFFFFF"/>
        </w:rPr>
        <w:t>有与其业务活动相适应的从业人员、年末净资产为负数等情形</w:t>
      </w:r>
      <w:r>
        <w:rPr>
          <w:rFonts w:ascii="仿宋_GB2312" w:eastAsia="仿宋_GB2312" w:hAnsi="微软雅黑" w:cs="仿宋_GB2312" w:hint="eastAsia"/>
          <w:color w:val="333333"/>
          <w:sz w:val="31"/>
          <w:szCs w:val="31"/>
          <w:shd w:val="clear" w:color="auto" w:fill="FFFFFF"/>
        </w:rPr>
        <w:t>；</w:t>
      </w:r>
    </w:p>
    <w:p w:rsidR="00C13603" w:rsidRDefault="009359BB">
      <w:pPr>
        <w:ind w:leftChars="294" w:left="617"/>
        <w:rPr>
          <w:rFonts w:ascii="仿宋_GB2312" w:eastAsia="仿宋_GB2312" w:hAnsi="微软雅黑" w:cs="仿宋_GB2312"/>
          <w:color w:val="333333"/>
          <w:sz w:val="31"/>
          <w:szCs w:val="31"/>
          <w:shd w:val="clear" w:color="auto" w:fill="FFFFFF"/>
        </w:rPr>
      </w:pPr>
      <w:r>
        <w:rPr>
          <w:rFonts w:ascii="仿宋_GB2312" w:eastAsia="仿宋_GB2312" w:hAnsi="微软雅黑" w:cs="仿宋_GB2312" w:hint="eastAsia"/>
          <w:color w:val="333333"/>
          <w:sz w:val="31"/>
          <w:szCs w:val="31"/>
          <w:shd w:val="clear" w:color="auto" w:fill="FFFFFF"/>
        </w:rPr>
        <w:t>4、</w:t>
      </w:r>
      <w:r>
        <w:rPr>
          <w:rFonts w:ascii="仿宋_GB2312" w:eastAsia="仿宋_GB2312" w:hAnsi="微软雅黑" w:cs="仿宋_GB2312"/>
          <w:color w:val="333333"/>
          <w:sz w:val="31"/>
          <w:szCs w:val="31"/>
          <w:shd w:val="clear" w:color="auto" w:fill="FFFFFF"/>
        </w:rPr>
        <w:t>未遵守非营利活动准则的</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违反规定使用登记证书、印章</w:t>
      </w:r>
    </w:p>
    <w:p w:rsidR="00C13603" w:rsidRDefault="009359BB">
      <w:pPr>
        <w:rPr>
          <w:rFonts w:ascii="仿宋_GB2312" w:eastAsia="仿宋_GB2312" w:hAnsi="微软雅黑" w:cs="仿宋_GB2312"/>
          <w:color w:val="333333"/>
          <w:sz w:val="31"/>
          <w:szCs w:val="31"/>
          <w:shd w:val="clear" w:color="auto" w:fill="FFFFFF"/>
        </w:rPr>
      </w:pPr>
      <w:r>
        <w:rPr>
          <w:rFonts w:ascii="仿宋_GB2312" w:eastAsia="仿宋_GB2312" w:hAnsi="微软雅黑" w:cs="仿宋_GB2312"/>
          <w:color w:val="333333"/>
          <w:sz w:val="31"/>
          <w:szCs w:val="31"/>
          <w:shd w:val="clear" w:color="auto" w:fill="FFFFFF"/>
        </w:rPr>
        <w:lastRenderedPageBreak/>
        <w:t>或者财务凭证的</w:t>
      </w:r>
      <w:r>
        <w:rPr>
          <w:rFonts w:ascii="仿宋_GB2312" w:eastAsia="仿宋_GB2312" w:hAnsi="微软雅黑" w:cs="仿宋_GB2312" w:hint="eastAsia"/>
          <w:color w:val="333333"/>
          <w:sz w:val="31"/>
          <w:szCs w:val="31"/>
          <w:shd w:val="clear" w:color="auto" w:fill="FFFFFF"/>
        </w:rPr>
        <w:t>；</w:t>
      </w:r>
    </w:p>
    <w:p w:rsidR="00C13603" w:rsidRDefault="009359BB">
      <w:pPr>
        <w:numPr>
          <w:ilvl w:val="0"/>
          <w:numId w:val="5"/>
        </w:num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color w:val="333333"/>
          <w:sz w:val="31"/>
          <w:szCs w:val="31"/>
          <w:shd w:val="clear" w:color="auto" w:fill="FFFFFF"/>
        </w:rPr>
        <w:t>未开展业务活动的</w:t>
      </w:r>
      <w:r>
        <w:rPr>
          <w:rFonts w:ascii="仿宋_GB2312" w:eastAsia="仿宋_GB2312" w:hAnsi="微软雅黑" w:cs="仿宋_GB2312" w:hint="eastAsia"/>
          <w:color w:val="333333"/>
          <w:sz w:val="31"/>
          <w:szCs w:val="31"/>
          <w:shd w:val="clear" w:color="auto" w:fill="FFFFFF"/>
        </w:rPr>
        <w:t>；</w:t>
      </w:r>
    </w:p>
    <w:p w:rsidR="00C13603" w:rsidRDefault="009359BB">
      <w:pPr>
        <w:numPr>
          <w:ilvl w:val="0"/>
          <w:numId w:val="5"/>
        </w:num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color w:val="333333"/>
          <w:sz w:val="31"/>
          <w:szCs w:val="31"/>
          <w:shd w:val="clear" w:color="auto" w:fill="FFFFFF"/>
        </w:rPr>
        <w:t>不按照章程规定进行活动的，包括超出章程规定的宗旨和业务范围开展活动、未按照章程规定召开理事会或未按期进行理事、监事换届等情形</w:t>
      </w:r>
      <w:r>
        <w:rPr>
          <w:rFonts w:ascii="仿宋_GB2312" w:eastAsia="仿宋_GB2312" w:hAnsi="微软雅黑" w:cs="仿宋_GB2312" w:hint="eastAsia"/>
          <w:color w:val="333333"/>
          <w:sz w:val="31"/>
          <w:szCs w:val="31"/>
          <w:shd w:val="clear" w:color="auto" w:fill="FFFFFF"/>
        </w:rPr>
        <w:t>；</w:t>
      </w:r>
    </w:p>
    <w:p w:rsidR="00C13603" w:rsidRDefault="009359BB">
      <w:pPr>
        <w:numPr>
          <w:ilvl w:val="0"/>
          <w:numId w:val="5"/>
        </w:num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color w:val="333333"/>
          <w:sz w:val="31"/>
          <w:szCs w:val="31"/>
          <w:shd w:val="clear" w:color="auto" w:fill="FFFFFF"/>
        </w:rPr>
        <w:t>无固定住所或必要活动场所的</w:t>
      </w:r>
      <w:r>
        <w:rPr>
          <w:rFonts w:ascii="仿宋_GB2312" w:eastAsia="仿宋_GB2312" w:hAnsi="微软雅黑" w:cs="仿宋_GB2312" w:hint="eastAsia"/>
          <w:color w:val="333333"/>
          <w:sz w:val="31"/>
          <w:szCs w:val="31"/>
          <w:shd w:val="clear" w:color="auto" w:fill="FFFFFF"/>
        </w:rPr>
        <w:t>；</w:t>
      </w:r>
    </w:p>
    <w:p w:rsidR="00C13603" w:rsidRDefault="009359BB">
      <w:p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hint="eastAsia"/>
          <w:color w:val="333333"/>
          <w:sz w:val="31"/>
          <w:szCs w:val="31"/>
          <w:shd w:val="clear" w:color="auto" w:fill="FFFFFF"/>
        </w:rPr>
        <w:t>8、</w:t>
      </w:r>
      <w:r>
        <w:rPr>
          <w:rFonts w:ascii="仿宋_GB2312" w:eastAsia="仿宋_GB2312" w:hAnsi="微软雅黑" w:cs="仿宋_GB2312"/>
          <w:color w:val="333333"/>
          <w:sz w:val="31"/>
          <w:szCs w:val="31"/>
          <w:shd w:val="clear" w:color="auto" w:fill="FFFFFF"/>
        </w:rPr>
        <w:t>内部管理混乱，不能正常开展活动的</w:t>
      </w:r>
      <w:r>
        <w:rPr>
          <w:rFonts w:ascii="仿宋_GB2312" w:eastAsia="仿宋_GB2312" w:hAnsi="微软雅黑" w:cs="仿宋_GB2312" w:hint="eastAsia"/>
          <w:color w:val="333333"/>
          <w:sz w:val="31"/>
          <w:szCs w:val="31"/>
          <w:shd w:val="clear" w:color="auto" w:fill="FFFFFF"/>
        </w:rPr>
        <w:t>；</w:t>
      </w:r>
    </w:p>
    <w:p w:rsidR="00C13603" w:rsidRDefault="009359BB">
      <w:p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hint="eastAsia"/>
          <w:color w:val="333333"/>
          <w:sz w:val="31"/>
          <w:szCs w:val="31"/>
          <w:shd w:val="clear" w:color="auto" w:fill="FFFFFF"/>
        </w:rPr>
        <w:t>9、</w:t>
      </w:r>
      <w:r>
        <w:rPr>
          <w:rFonts w:ascii="仿宋_GB2312" w:eastAsia="仿宋_GB2312" w:hAnsi="微软雅黑" w:cs="仿宋_GB2312"/>
          <w:color w:val="333333"/>
          <w:sz w:val="31"/>
          <w:szCs w:val="31"/>
          <w:shd w:val="clear" w:color="auto" w:fill="FFFFFF"/>
        </w:rPr>
        <w:t>拒不接受或者不按照规定接受登记管理机关监督检查或年检的</w:t>
      </w:r>
      <w:r>
        <w:rPr>
          <w:rFonts w:ascii="仿宋_GB2312" w:eastAsia="仿宋_GB2312" w:hAnsi="微软雅黑" w:cs="仿宋_GB2312" w:hint="eastAsia"/>
          <w:color w:val="333333"/>
          <w:sz w:val="31"/>
          <w:szCs w:val="31"/>
          <w:shd w:val="clear" w:color="auto" w:fill="FFFFFF"/>
        </w:rPr>
        <w:t>；</w:t>
      </w:r>
    </w:p>
    <w:p w:rsidR="00C13603" w:rsidRDefault="009359BB">
      <w:pPr>
        <w:ind w:leftChars="294" w:left="617"/>
        <w:rPr>
          <w:rFonts w:ascii="仿宋_GB2312" w:eastAsia="仿宋_GB2312" w:hAnsi="微软雅黑" w:cs="仿宋_GB2312"/>
          <w:color w:val="333333"/>
          <w:sz w:val="31"/>
          <w:szCs w:val="31"/>
          <w:shd w:val="clear" w:color="auto" w:fill="FFFFFF"/>
        </w:rPr>
      </w:pPr>
      <w:r>
        <w:rPr>
          <w:rFonts w:ascii="仿宋_GB2312" w:eastAsia="仿宋_GB2312" w:hAnsi="微软雅黑" w:cs="仿宋_GB2312" w:hint="eastAsia"/>
          <w:color w:val="333333"/>
          <w:sz w:val="31"/>
          <w:szCs w:val="31"/>
          <w:shd w:val="clear" w:color="auto" w:fill="FFFFFF"/>
        </w:rPr>
        <w:t>10、</w:t>
      </w:r>
      <w:r>
        <w:rPr>
          <w:rFonts w:ascii="仿宋_GB2312" w:eastAsia="仿宋_GB2312" w:hAnsi="微软雅黑" w:cs="仿宋_GB2312"/>
          <w:color w:val="333333"/>
          <w:sz w:val="31"/>
          <w:szCs w:val="31"/>
          <w:shd w:val="clear" w:color="auto" w:fill="FFFFFF"/>
        </w:rPr>
        <w:t>不按照规定办理变更登记，修改章程未按规定核准备案的</w:t>
      </w:r>
      <w:r>
        <w:rPr>
          <w:rFonts w:ascii="仿宋_GB2312" w:eastAsia="仿宋_GB2312" w:hAnsi="微软雅黑" w:cs="仿宋_GB2312" w:hint="eastAsia"/>
          <w:color w:val="333333"/>
          <w:sz w:val="31"/>
          <w:szCs w:val="31"/>
          <w:shd w:val="clear" w:color="auto" w:fill="FFFFFF"/>
        </w:rPr>
        <w:t>；11、</w:t>
      </w:r>
      <w:r>
        <w:rPr>
          <w:rFonts w:ascii="仿宋_GB2312" w:eastAsia="仿宋_GB2312" w:hAnsi="微软雅黑" w:cs="仿宋_GB2312"/>
          <w:color w:val="333333"/>
          <w:sz w:val="31"/>
          <w:szCs w:val="31"/>
          <w:shd w:val="clear" w:color="auto" w:fill="FFFFFF"/>
        </w:rPr>
        <w:t>设立分支机构的</w:t>
      </w:r>
      <w:r>
        <w:rPr>
          <w:rFonts w:ascii="仿宋_GB2312" w:eastAsia="仿宋_GB2312" w:hAnsi="微软雅黑" w:cs="仿宋_GB2312" w:hint="eastAsia"/>
          <w:color w:val="333333"/>
          <w:sz w:val="31"/>
          <w:szCs w:val="31"/>
          <w:shd w:val="clear" w:color="auto" w:fill="FFFFFF"/>
        </w:rPr>
        <w:t>；</w:t>
      </w:r>
    </w:p>
    <w:p w:rsidR="00C13603" w:rsidRDefault="009359BB">
      <w:pPr>
        <w:ind w:leftChars="294" w:left="617"/>
        <w:rPr>
          <w:rFonts w:ascii="仿宋_GB2312" w:eastAsia="仿宋_GB2312" w:hAnsi="微软雅黑" w:cs="仿宋_GB2312"/>
          <w:color w:val="333333"/>
          <w:sz w:val="31"/>
          <w:szCs w:val="31"/>
          <w:shd w:val="clear" w:color="auto" w:fill="FFFFFF"/>
        </w:rPr>
      </w:pPr>
      <w:r>
        <w:rPr>
          <w:rFonts w:ascii="仿宋_GB2312" w:eastAsia="仿宋_GB2312" w:hAnsi="微软雅黑" w:cs="仿宋_GB2312" w:hint="eastAsia"/>
          <w:color w:val="333333"/>
          <w:sz w:val="31"/>
          <w:szCs w:val="31"/>
          <w:shd w:val="clear" w:color="auto" w:fill="FFFFFF"/>
        </w:rPr>
        <w:t>12、</w:t>
      </w:r>
      <w:r>
        <w:rPr>
          <w:rFonts w:ascii="仿宋_GB2312" w:eastAsia="仿宋_GB2312" w:hAnsi="微软雅黑" w:cs="仿宋_GB2312"/>
          <w:color w:val="333333"/>
          <w:sz w:val="31"/>
          <w:szCs w:val="31"/>
          <w:shd w:val="clear" w:color="auto" w:fill="FFFFFF"/>
        </w:rPr>
        <w:t>财务制度不健全，资金来源和使用违反有关规定的</w:t>
      </w:r>
      <w:r>
        <w:rPr>
          <w:rFonts w:ascii="仿宋_GB2312" w:eastAsia="仿宋_GB2312" w:hAnsi="微软雅黑" w:cs="仿宋_GB2312" w:hint="eastAsia"/>
          <w:color w:val="333333"/>
          <w:sz w:val="31"/>
          <w:szCs w:val="31"/>
          <w:shd w:val="clear" w:color="auto" w:fill="FFFFFF"/>
        </w:rPr>
        <w:t>；</w:t>
      </w:r>
    </w:p>
    <w:p w:rsidR="00C13603" w:rsidRDefault="009359BB">
      <w:p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hint="eastAsia"/>
          <w:color w:val="333333"/>
          <w:sz w:val="31"/>
          <w:szCs w:val="31"/>
          <w:shd w:val="clear" w:color="auto" w:fill="FFFFFF"/>
        </w:rPr>
        <w:t>13、</w:t>
      </w:r>
      <w:r>
        <w:rPr>
          <w:rFonts w:ascii="仿宋_GB2312" w:eastAsia="仿宋_GB2312" w:hAnsi="微软雅黑" w:cs="仿宋_GB2312"/>
          <w:color w:val="333333"/>
          <w:sz w:val="31"/>
          <w:szCs w:val="31"/>
          <w:shd w:val="clear" w:color="auto" w:fill="FFFFFF"/>
        </w:rPr>
        <w:t>净资产低于国家有关行业主管部门规定的最低标准的</w:t>
      </w:r>
      <w:r>
        <w:rPr>
          <w:rFonts w:ascii="仿宋_GB2312" w:eastAsia="仿宋_GB2312" w:hAnsi="微软雅黑" w:cs="仿宋_GB2312" w:hint="eastAsia"/>
          <w:color w:val="333333"/>
          <w:sz w:val="31"/>
          <w:szCs w:val="31"/>
          <w:shd w:val="clear" w:color="auto" w:fill="FFFFFF"/>
        </w:rPr>
        <w:t>；</w:t>
      </w:r>
    </w:p>
    <w:p w:rsidR="00C13603" w:rsidRDefault="009359BB">
      <w:p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hint="eastAsia"/>
          <w:color w:val="333333"/>
          <w:sz w:val="31"/>
          <w:szCs w:val="31"/>
          <w:shd w:val="clear" w:color="auto" w:fill="FFFFFF"/>
        </w:rPr>
        <w:t>14、</w:t>
      </w:r>
      <w:r>
        <w:rPr>
          <w:rFonts w:ascii="仿宋_GB2312" w:eastAsia="仿宋_GB2312" w:hAnsi="微软雅黑" w:cs="仿宋_GB2312"/>
          <w:color w:val="333333"/>
          <w:sz w:val="31"/>
          <w:szCs w:val="31"/>
          <w:shd w:val="clear" w:color="auto" w:fill="FFFFFF"/>
        </w:rPr>
        <w:t>侵占、私分、挪用民办非企业单位的资产或者所接受的捐赠、资助的</w:t>
      </w:r>
      <w:r>
        <w:rPr>
          <w:rFonts w:ascii="仿宋_GB2312" w:eastAsia="仿宋_GB2312" w:hAnsi="微软雅黑" w:cs="仿宋_GB2312" w:hint="eastAsia"/>
          <w:color w:val="333333"/>
          <w:sz w:val="31"/>
          <w:szCs w:val="31"/>
          <w:shd w:val="clear" w:color="auto" w:fill="FFFFFF"/>
        </w:rPr>
        <w:t>；</w:t>
      </w:r>
    </w:p>
    <w:p w:rsidR="00C13603" w:rsidRDefault="009359BB">
      <w:p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hint="eastAsia"/>
          <w:color w:val="333333"/>
          <w:sz w:val="31"/>
          <w:szCs w:val="31"/>
          <w:shd w:val="clear" w:color="auto" w:fill="FFFFFF"/>
        </w:rPr>
        <w:t>15、</w:t>
      </w:r>
      <w:r>
        <w:rPr>
          <w:rFonts w:ascii="仿宋_GB2312" w:eastAsia="仿宋_GB2312" w:hAnsi="微软雅黑" w:cs="仿宋_GB2312"/>
          <w:color w:val="333333"/>
          <w:sz w:val="31"/>
          <w:szCs w:val="31"/>
          <w:shd w:val="clear" w:color="auto" w:fill="FFFFFF"/>
        </w:rPr>
        <w:t>违反国家有关规定收取费用、筹集资金或者接受使用捐赠、资助的</w:t>
      </w:r>
      <w:r>
        <w:rPr>
          <w:rFonts w:ascii="仿宋_GB2312" w:eastAsia="仿宋_GB2312" w:hAnsi="微软雅黑" w:cs="仿宋_GB2312" w:hint="eastAsia"/>
          <w:color w:val="333333"/>
          <w:sz w:val="31"/>
          <w:szCs w:val="31"/>
          <w:shd w:val="clear" w:color="auto" w:fill="FFFFFF"/>
        </w:rPr>
        <w:t>；</w:t>
      </w:r>
    </w:p>
    <w:p w:rsidR="00C13603" w:rsidRDefault="009359BB">
      <w:p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hint="eastAsia"/>
          <w:color w:val="333333"/>
          <w:sz w:val="31"/>
          <w:szCs w:val="31"/>
          <w:shd w:val="clear" w:color="auto" w:fill="FFFFFF"/>
        </w:rPr>
        <w:t>16、</w:t>
      </w:r>
      <w:r>
        <w:rPr>
          <w:rFonts w:ascii="仿宋_GB2312" w:eastAsia="仿宋_GB2312" w:hAnsi="微软雅黑" w:cs="仿宋_GB2312"/>
          <w:color w:val="333333"/>
          <w:sz w:val="31"/>
          <w:szCs w:val="31"/>
          <w:shd w:val="clear" w:color="auto" w:fill="FFFFFF"/>
        </w:rPr>
        <w:t>年检中隐瞒真实情况，弄虚作假的</w:t>
      </w:r>
      <w:r>
        <w:rPr>
          <w:rFonts w:ascii="仿宋_GB2312" w:eastAsia="仿宋_GB2312" w:hAnsi="微软雅黑" w:cs="仿宋_GB2312" w:hint="eastAsia"/>
          <w:color w:val="333333"/>
          <w:sz w:val="31"/>
          <w:szCs w:val="31"/>
          <w:shd w:val="clear" w:color="auto" w:fill="FFFFFF"/>
        </w:rPr>
        <w:t>；</w:t>
      </w:r>
    </w:p>
    <w:p w:rsidR="00C13603" w:rsidRDefault="009359BB">
      <w:p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hint="eastAsia"/>
          <w:color w:val="333333"/>
          <w:sz w:val="31"/>
          <w:szCs w:val="31"/>
          <w:shd w:val="clear" w:color="auto" w:fill="FFFFFF"/>
        </w:rPr>
        <w:t>17、</w:t>
      </w:r>
      <w:r>
        <w:rPr>
          <w:rFonts w:ascii="仿宋_GB2312" w:eastAsia="仿宋_GB2312" w:hAnsi="微软雅黑" w:cs="仿宋_GB2312"/>
          <w:color w:val="333333"/>
          <w:sz w:val="31"/>
          <w:szCs w:val="31"/>
          <w:shd w:val="clear" w:color="auto" w:fill="FFFFFF"/>
        </w:rPr>
        <w:t>未按时报送符合要求的年检材料，或者未按照登记管理机关要求对问题进行整改的</w:t>
      </w:r>
      <w:r>
        <w:rPr>
          <w:rFonts w:ascii="仿宋_GB2312" w:eastAsia="仿宋_GB2312" w:hAnsi="微软雅黑" w:cs="仿宋_GB2312" w:hint="eastAsia"/>
          <w:color w:val="333333"/>
          <w:sz w:val="31"/>
          <w:szCs w:val="31"/>
          <w:shd w:val="clear" w:color="auto" w:fill="FFFFFF"/>
        </w:rPr>
        <w:t>；</w:t>
      </w:r>
    </w:p>
    <w:p w:rsidR="00C13603" w:rsidRDefault="009359BB">
      <w:p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hint="eastAsia"/>
          <w:color w:val="333333"/>
          <w:sz w:val="31"/>
          <w:szCs w:val="31"/>
          <w:shd w:val="clear" w:color="auto" w:fill="FFFFFF"/>
        </w:rPr>
        <w:t>18、</w:t>
      </w:r>
      <w:r>
        <w:rPr>
          <w:rFonts w:ascii="仿宋_GB2312" w:eastAsia="仿宋_GB2312" w:hAnsi="微软雅黑" w:cs="仿宋_GB2312"/>
          <w:color w:val="333333"/>
          <w:sz w:val="31"/>
          <w:szCs w:val="31"/>
          <w:shd w:val="clear" w:color="auto" w:fill="FFFFFF"/>
        </w:rPr>
        <w:t>负责人未经登记管理机关批准超龄、超届任职的，或者未按照规定办理负责人备案的</w:t>
      </w:r>
      <w:r>
        <w:rPr>
          <w:rFonts w:ascii="仿宋_GB2312" w:eastAsia="仿宋_GB2312" w:hAnsi="微软雅黑" w:cs="仿宋_GB2312" w:hint="eastAsia"/>
          <w:color w:val="333333"/>
          <w:sz w:val="31"/>
          <w:szCs w:val="31"/>
          <w:shd w:val="clear" w:color="auto" w:fill="FFFFFF"/>
        </w:rPr>
        <w:t>；</w:t>
      </w:r>
    </w:p>
    <w:p w:rsidR="00C13603" w:rsidRDefault="009359BB">
      <w:pPr>
        <w:ind w:firstLineChars="200" w:firstLine="62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hint="eastAsia"/>
          <w:color w:val="333333"/>
          <w:sz w:val="31"/>
          <w:szCs w:val="31"/>
          <w:shd w:val="clear" w:color="auto" w:fill="FFFFFF"/>
        </w:rPr>
        <w:lastRenderedPageBreak/>
        <w:t>19、</w:t>
      </w:r>
      <w:r>
        <w:rPr>
          <w:rFonts w:ascii="仿宋_GB2312" w:eastAsia="仿宋_GB2312" w:hAnsi="微软雅黑" w:cs="仿宋_GB2312"/>
          <w:color w:val="333333"/>
          <w:sz w:val="31"/>
          <w:szCs w:val="31"/>
          <w:shd w:val="clear" w:color="auto" w:fill="FFFFFF"/>
        </w:rPr>
        <w:t>其他违反国家法律法规政策规定和民办非企业单位章程行为的</w:t>
      </w:r>
      <w:r>
        <w:rPr>
          <w:rFonts w:ascii="仿宋_GB2312" w:eastAsia="仿宋_GB2312" w:hAnsi="微软雅黑" w:cs="仿宋_GB2312" w:hint="eastAsia"/>
          <w:color w:val="333333"/>
          <w:sz w:val="31"/>
          <w:szCs w:val="31"/>
          <w:shd w:val="clear" w:color="auto" w:fill="FFFFFF"/>
        </w:rPr>
        <w:t>。</w:t>
      </w:r>
    </w:p>
    <w:p w:rsidR="00C13603" w:rsidRDefault="009359BB">
      <w:pPr>
        <w:ind w:firstLineChars="100" w:firstLine="310"/>
        <w:rPr>
          <w:rFonts w:ascii="仿宋_GB2312" w:eastAsia="仿宋_GB2312" w:hAnsi="微软雅黑" w:cs="仿宋_GB2312"/>
          <w:color w:val="333333"/>
          <w:sz w:val="31"/>
          <w:szCs w:val="31"/>
          <w:shd w:val="clear" w:color="auto" w:fill="FFFFFF"/>
        </w:rPr>
      </w:pPr>
      <w:r>
        <w:rPr>
          <w:rFonts w:ascii="仿宋_GB2312" w:eastAsia="仿宋_GB2312" w:hAnsi="微软雅黑" w:cs="仿宋_GB2312" w:hint="eastAsia"/>
          <w:color w:val="333333"/>
          <w:sz w:val="31"/>
          <w:szCs w:val="31"/>
          <w:shd w:val="clear" w:color="auto" w:fill="FFFFFF"/>
        </w:rPr>
        <w:t>（三）</w:t>
      </w:r>
      <w:r>
        <w:rPr>
          <w:rFonts w:ascii="仿宋_GB2312" w:eastAsia="仿宋_GB2312" w:hAnsi="微软雅黑" w:cs="仿宋_GB2312"/>
          <w:color w:val="333333"/>
          <w:sz w:val="31"/>
          <w:szCs w:val="31"/>
          <w:shd w:val="clear" w:color="auto" w:fill="FFFFFF"/>
        </w:rPr>
        <w:t>民办非企业单位不得反对宪法确定的基本原则，不得危害国家的统一、安全和民族的团结，不得损害国家利益、社会公共利益以及其他社会组织和公民的合法权益，不得违背社会道德风尚，不得从事营利性经营活动。如发现民办非企业单位存在以上行为，年检结论确定为</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不合格</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，并依法给予行政处罚；构成犯罪的，依法追究刑事责任</w:t>
      </w:r>
      <w:r>
        <w:rPr>
          <w:rFonts w:ascii="仿宋_GB2312" w:eastAsia="仿宋_GB2312" w:hAnsi="微软雅黑" w:cs="仿宋_GB2312" w:hint="eastAsia"/>
          <w:color w:val="333333"/>
          <w:sz w:val="31"/>
          <w:szCs w:val="31"/>
          <w:shd w:val="clear" w:color="auto" w:fill="FFFFFF"/>
        </w:rPr>
        <w:t>。</w:t>
      </w:r>
    </w:p>
    <w:p w:rsidR="00C13603" w:rsidRDefault="009359BB">
      <w:pPr>
        <w:ind w:firstLineChars="200" w:firstLine="620"/>
        <w:rPr>
          <w:rFonts w:ascii="黑体" w:eastAsia="黑体" w:hAnsi="黑体" w:cs="黑体"/>
          <w:color w:val="333333"/>
          <w:sz w:val="31"/>
          <w:szCs w:val="31"/>
          <w:shd w:val="clear" w:color="auto" w:fill="FFFFFF"/>
        </w:rPr>
      </w:pPr>
      <w:r>
        <w:rPr>
          <w:rFonts w:ascii="黑体" w:eastAsia="黑体" w:hAnsi="黑体" w:cs="黑体" w:hint="eastAsia"/>
          <w:color w:val="333333"/>
          <w:sz w:val="31"/>
          <w:szCs w:val="31"/>
          <w:shd w:val="clear" w:color="auto" w:fill="FFFFFF"/>
        </w:rPr>
        <w:t>四、年检结论公告</w:t>
      </w:r>
    </w:p>
    <w:p w:rsidR="00C13603" w:rsidRDefault="009359BB">
      <w:pPr>
        <w:ind w:firstLineChars="200" w:firstLine="622"/>
        <w:rPr>
          <w:rStyle w:val="a6"/>
          <w:rFonts w:ascii="仿宋_GB2312" w:eastAsia="仿宋_GB2312" w:hAnsi="微软雅黑" w:cs="仿宋_GB2312"/>
          <w:bCs/>
          <w:color w:val="333333"/>
          <w:sz w:val="31"/>
          <w:szCs w:val="31"/>
          <w:shd w:val="clear" w:color="auto" w:fill="FFFFFF"/>
        </w:rPr>
      </w:pPr>
      <w:r>
        <w:rPr>
          <w:rStyle w:val="a6"/>
          <w:rFonts w:ascii="仿宋_GB2312" w:eastAsia="仿宋_GB2312" w:hAnsi="微软雅黑" w:cs="仿宋_GB2312"/>
          <w:bCs/>
          <w:color w:val="333333"/>
          <w:sz w:val="31"/>
          <w:szCs w:val="31"/>
          <w:shd w:val="clear" w:color="auto" w:fill="FFFFFF"/>
        </w:rPr>
        <w:t>民办非企业单位在年检</w:t>
      </w:r>
      <w:r>
        <w:rPr>
          <w:rStyle w:val="a6"/>
          <w:rFonts w:ascii="仿宋_GB2312" w:eastAsia="仿宋_GB2312" w:hAnsi="微软雅黑" w:cs="仿宋_GB2312" w:hint="eastAsia"/>
          <w:bCs/>
          <w:color w:val="333333"/>
          <w:sz w:val="31"/>
          <w:szCs w:val="31"/>
          <w:shd w:val="clear" w:color="auto" w:fill="FFFFFF"/>
        </w:rPr>
        <w:t>拟定</w:t>
      </w:r>
      <w:r>
        <w:rPr>
          <w:rStyle w:val="a6"/>
          <w:rFonts w:ascii="仿宋_GB2312" w:eastAsia="仿宋_GB2312" w:hAnsi="微软雅黑" w:cs="仿宋_GB2312"/>
          <w:bCs/>
          <w:color w:val="333333"/>
          <w:sz w:val="31"/>
          <w:szCs w:val="31"/>
          <w:shd w:val="clear" w:color="auto" w:fill="FFFFFF"/>
        </w:rPr>
        <w:t>结论</w:t>
      </w:r>
      <w:r>
        <w:rPr>
          <w:rStyle w:val="a6"/>
          <w:rFonts w:ascii="仿宋_GB2312" w:eastAsia="仿宋_GB2312" w:hAnsi="微软雅黑" w:cs="仿宋_GB2312" w:hint="eastAsia"/>
          <w:bCs/>
          <w:color w:val="333333"/>
          <w:sz w:val="31"/>
          <w:szCs w:val="31"/>
          <w:shd w:val="clear" w:color="auto" w:fill="FFFFFF"/>
        </w:rPr>
        <w:t>将在十一师政务网和兵团社会组织公共服务平台公示，接受社会监督，请各民办非企业单位及时关注。</w:t>
      </w:r>
    </w:p>
    <w:p w:rsidR="00C13603" w:rsidRDefault="009359BB">
      <w:pPr>
        <w:ind w:firstLineChars="200" w:firstLine="622"/>
        <w:rPr>
          <w:rFonts w:ascii="仿宋_GB2312" w:eastAsia="仿宋_GB2312" w:hAnsi="微软雅黑" w:cs="仿宋_GB2312"/>
          <w:color w:val="333333"/>
          <w:sz w:val="31"/>
          <w:szCs w:val="31"/>
          <w:shd w:val="clear" w:color="auto" w:fill="FFFFFF"/>
        </w:rPr>
      </w:pPr>
      <w:r>
        <w:rPr>
          <w:rStyle w:val="a6"/>
          <w:rFonts w:ascii="仿宋_GB2312" w:eastAsia="仿宋_GB2312" w:hAnsi="微软雅黑" w:cs="仿宋_GB2312" w:hint="eastAsia"/>
          <w:bCs/>
          <w:color w:val="333333"/>
          <w:sz w:val="31"/>
          <w:szCs w:val="31"/>
          <w:shd w:val="clear" w:color="auto" w:fill="FFFFFF"/>
        </w:rPr>
        <w:t>民办非企业单位在年检结论公示后，于2024年7月31日前按要求将相关纸质材料提交至师民政局，加盖年检印鉴</w:t>
      </w:r>
      <w:r>
        <w:rPr>
          <w:rStyle w:val="a6"/>
          <w:rFonts w:ascii="仿宋_GB2312" w:eastAsia="仿宋_GB2312" w:hAnsi="微软雅黑" w:cs="仿宋_GB2312"/>
          <w:bCs/>
          <w:color w:val="333333"/>
          <w:sz w:val="31"/>
          <w:szCs w:val="31"/>
          <w:shd w:val="clear" w:color="auto" w:fill="FFFFFF"/>
        </w:rPr>
        <w:t>。</w:t>
      </w:r>
      <w:r>
        <w:rPr>
          <w:rFonts w:ascii="仿宋_GB2312" w:eastAsia="仿宋_GB2312" w:hAnsi="微软雅黑" w:cs="仿宋_GB2312"/>
          <w:color w:val="333333"/>
          <w:sz w:val="31"/>
          <w:szCs w:val="31"/>
          <w:shd w:val="clear" w:color="auto" w:fill="FFFFFF"/>
        </w:rPr>
        <w:t>涉及整改、改进事项的，同时领取整改通知书或者改进建议书。民办非企业单位无正当理由逾期未加盖印鉴和领取整改通知书、改进建议书的，视同不按照规定接受监督检查处理年检结论为</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基本合格</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和</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不合格</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的民办非企业单位应当进行整改，整改期限为3个月。民办非企业单位未按照规定时限和要求参加年检或者未按要求完成整改，符合《社会组织信用信息管理办法》第十一条规定情形的，</w:t>
      </w:r>
      <w:r>
        <w:rPr>
          <w:rFonts w:ascii="仿宋_GB2312" w:eastAsia="仿宋_GB2312" w:hAnsi="微软雅黑" w:cs="仿宋_GB2312" w:hint="eastAsia"/>
          <w:color w:val="333333"/>
          <w:sz w:val="31"/>
          <w:szCs w:val="31"/>
          <w:shd w:val="clear" w:color="auto" w:fill="FFFFFF"/>
        </w:rPr>
        <w:t>师</w:t>
      </w:r>
      <w:r>
        <w:rPr>
          <w:rFonts w:ascii="仿宋_GB2312" w:eastAsia="仿宋_GB2312" w:hAnsi="微软雅黑" w:cs="仿宋_GB2312"/>
          <w:color w:val="333333"/>
          <w:sz w:val="31"/>
          <w:szCs w:val="31"/>
          <w:shd w:val="clear" w:color="auto" w:fill="FFFFFF"/>
        </w:rPr>
        <w:t>民政局将依法依规将其列入活动异常名录；存在符合《民办非企业单位登记管理暂行条例》罚则情形的，依法给予行政处罚</w:t>
      </w:r>
      <w:r>
        <w:rPr>
          <w:rFonts w:ascii="仿宋_GB2312" w:eastAsia="仿宋_GB2312" w:hAnsi="微软雅黑" w:cs="仿宋_GB2312" w:hint="eastAsia"/>
          <w:color w:val="333333"/>
          <w:sz w:val="31"/>
          <w:szCs w:val="31"/>
          <w:shd w:val="clear" w:color="auto" w:fill="FFFFFF"/>
        </w:rPr>
        <w:t>。</w:t>
      </w:r>
      <w:bookmarkStart w:id="0" w:name="_GoBack"/>
      <w:bookmarkEnd w:id="0"/>
    </w:p>
    <w:sectPr w:rsidR="00C13603">
      <w:footerReference w:type="default" r:id="rId8"/>
      <w:pgSz w:w="11906" w:h="16838"/>
      <w:pgMar w:top="1440" w:right="1463" w:bottom="1440" w:left="146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B53" w:rsidRDefault="00720B53">
      <w:r>
        <w:separator/>
      </w:r>
    </w:p>
  </w:endnote>
  <w:endnote w:type="continuationSeparator" w:id="0">
    <w:p w:rsidR="00720B53" w:rsidRDefault="0072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03" w:rsidRDefault="009359B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3603" w:rsidRDefault="009359BB">
                          <w:pPr>
                            <w:pStyle w:val="a3"/>
                          </w:pPr>
                          <w:r>
                            <w:fldChar w:fldCharType="begin"/>
                          </w:r>
                          <w:r>
                            <w:instrText xml:space="preserve"> PAGE  \* MERGEFORMAT </w:instrText>
                          </w:r>
                          <w:r>
                            <w:fldChar w:fldCharType="separate"/>
                          </w:r>
                          <w:r w:rsidR="00BC0AC9">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13603" w:rsidRDefault="009359BB">
                    <w:pPr>
                      <w:pStyle w:val="a3"/>
                    </w:pPr>
                    <w:r>
                      <w:fldChar w:fldCharType="begin"/>
                    </w:r>
                    <w:r>
                      <w:instrText xml:space="preserve"> PAGE  \* MERGEFORMAT </w:instrText>
                    </w:r>
                    <w:r>
                      <w:fldChar w:fldCharType="separate"/>
                    </w:r>
                    <w:r w:rsidR="00BC0AC9">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B53" w:rsidRDefault="00720B53">
      <w:r>
        <w:separator/>
      </w:r>
    </w:p>
  </w:footnote>
  <w:footnote w:type="continuationSeparator" w:id="0">
    <w:p w:rsidR="00720B53" w:rsidRDefault="00720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B9C7C9"/>
    <w:multiLevelType w:val="singleLevel"/>
    <w:tmpl w:val="88B9C7C9"/>
    <w:lvl w:ilvl="0">
      <w:start w:val="1"/>
      <w:numFmt w:val="decimal"/>
      <w:suff w:val="nothing"/>
      <w:lvlText w:val="%1、"/>
      <w:lvlJc w:val="left"/>
    </w:lvl>
  </w:abstractNum>
  <w:abstractNum w:abstractNumId="1">
    <w:nsid w:val="B0DF8B57"/>
    <w:multiLevelType w:val="singleLevel"/>
    <w:tmpl w:val="B0DF8B57"/>
    <w:lvl w:ilvl="0">
      <w:start w:val="4"/>
      <w:numFmt w:val="decimal"/>
      <w:suff w:val="nothing"/>
      <w:lvlText w:val="%1、"/>
      <w:lvlJc w:val="left"/>
    </w:lvl>
  </w:abstractNum>
  <w:abstractNum w:abstractNumId="2">
    <w:nsid w:val="EF644EDE"/>
    <w:multiLevelType w:val="singleLevel"/>
    <w:tmpl w:val="EF644EDE"/>
    <w:lvl w:ilvl="0">
      <w:start w:val="2"/>
      <w:numFmt w:val="chineseCounting"/>
      <w:suff w:val="nothing"/>
      <w:lvlText w:val="%1、"/>
      <w:lvlJc w:val="left"/>
      <w:rPr>
        <w:rFonts w:hint="eastAsia"/>
      </w:rPr>
    </w:lvl>
  </w:abstractNum>
  <w:abstractNum w:abstractNumId="3">
    <w:nsid w:val="3A7E8810"/>
    <w:multiLevelType w:val="singleLevel"/>
    <w:tmpl w:val="3A7E8810"/>
    <w:lvl w:ilvl="0">
      <w:start w:val="1"/>
      <w:numFmt w:val="chineseCounting"/>
      <w:suff w:val="nothing"/>
      <w:lvlText w:val="（%1）"/>
      <w:lvlJc w:val="left"/>
      <w:rPr>
        <w:rFonts w:hint="eastAsia"/>
      </w:rPr>
    </w:lvl>
  </w:abstractNum>
  <w:abstractNum w:abstractNumId="4">
    <w:nsid w:val="40CCB786"/>
    <w:multiLevelType w:val="singleLevel"/>
    <w:tmpl w:val="40CCB786"/>
    <w:lvl w:ilvl="0">
      <w:start w:val="5"/>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MjllMGVmYjVjZDhiNDJiYjEyZDJkNDZiN2VkOTUifQ=="/>
  </w:docVars>
  <w:rsids>
    <w:rsidRoot w:val="21D36AAD"/>
    <w:rsid w:val="00224F08"/>
    <w:rsid w:val="003378D3"/>
    <w:rsid w:val="00543BD5"/>
    <w:rsid w:val="00720B53"/>
    <w:rsid w:val="00831377"/>
    <w:rsid w:val="009359BB"/>
    <w:rsid w:val="00B33014"/>
    <w:rsid w:val="00BC0AC9"/>
    <w:rsid w:val="00C13603"/>
    <w:rsid w:val="1DB721E6"/>
    <w:rsid w:val="1F5B3548"/>
    <w:rsid w:val="21D36AAD"/>
    <w:rsid w:val="33E940FD"/>
    <w:rsid w:val="350E2140"/>
    <w:rsid w:val="411700C8"/>
    <w:rsid w:val="41FF738E"/>
    <w:rsid w:val="42B55BA5"/>
    <w:rsid w:val="4A331A30"/>
    <w:rsid w:val="4DD10FC5"/>
    <w:rsid w:val="544D042B"/>
    <w:rsid w:val="57FD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B407BF-194D-4B5E-B435-BB9D9A74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pacing w:beforeAutospacing="1" w:afterAutospacing="1"/>
      <w:jc w:val="left"/>
    </w:pPr>
    <w:rPr>
      <w:rFonts w:cs="Times New Roman"/>
      <w:kern w:val="0"/>
      <w:sz w:val="24"/>
    </w:rPr>
  </w:style>
  <w:style w:type="character" w:styleId="a6">
    <w:name w:val="Strong"/>
    <w:basedOn w:val="a0"/>
    <w:autoRedefine/>
    <w:qFormat/>
    <w:rPr>
      <w:b/>
    </w:rPr>
  </w:style>
  <w:style w:type="character" w:styleId="a7">
    <w:name w:val="Hyperlink"/>
    <w:basedOn w:val="a0"/>
    <w:autoRedefine/>
    <w:qFormat/>
    <w:rPr>
      <w:color w:val="0000FF"/>
      <w:u w:val="single"/>
    </w:rPr>
  </w:style>
  <w:style w:type="paragraph" w:styleId="a8">
    <w:name w:val="Balloon Text"/>
    <w:basedOn w:val="a"/>
    <w:link w:val="Char"/>
    <w:rsid w:val="00224F08"/>
    <w:rPr>
      <w:sz w:val="18"/>
      <w:szCs w:val="18"/>
    </w:rPr>
  </w:style>
  <w:style w:type="character" w:customStyle="1" w:styleId="Char">
    <w:name w:val="批注框文本 Char"/>
    <w:basedOn w:val="a0"/>
    <w:link w:val="a8"/>
    <w:rsid w:val="00224F0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清华同方</dc:creator>
  <cp:lastModifiedBy>大林</cp:lastModifiedBy>
  <cp:revision>5</cp:revision>
  <cp:lastPrinted>2024-04-02T03:16:00Z</cp:lastPrinted>
  <dcterms:created xsi:type="dcterms:W3CDTF">2024-04-01T02:00:00Z</dcterms:created>
  <dcterms:modified xsi:type="dcterms:W3CDTF">2024-04-03T02:06:00Z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54A223FB87684B7A8E0434A8737526C3_11</vt:lpwstr>
  </property>
</Properties>
</file>