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B3989">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32"/>
        </w:rPr>
      </w:pPr>
      <w:bookmarkStart w:id="0" w:name="_GoBack"/>
      <w:r>
        <w:rPr>
          <w:rFonts w:hint="default" w:ascii="Times New Roman" w:hAnsi="Times New Roman" w:eastAsia="方正小标宋简体" w:cs="Times New Roman"/>
          <w:color w:val="auto"/>
          <w:sz w:val="44"/>
          <w:szCs w:val="32"/>
          <w:lang w:val="en-US" w:eastAsia="zh-CN"/>
        </w:rPr>
        <w:t>2021年</w:t>
      </w:r>
      <w:r>
        <w:rPr>
          <w:rFonts w:hint="default" w:ascii="Times New Roman" w:hAnsi="Times New Roman" w:eastAsia="方正小标宋简体" w:cs="Times New Roman"/>
          <w:color w:val="auto"/>
          <w:sz w:val="44"/>
          <w:szCs w:val="32"/>
        </w:rPr>
        <w:t>十一师职业技术学校质量年度报告</w:t>
      </w:r>
    </w:p>
    <w:bookmarkEnd w:id="0"/>
    <w:p w14:paraId="223EC27B">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color w:val="auto"/>
          <w:sz w:val="32"/>
          <w:szCs w:val="32"/>
        </w:rPr>
      </w:pPr>
    </w:p>
    <w:p w14:paraId="3BA9139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一、学校情况</w:t>
      </w:r>
    </w:p>
    <w:p w14:paraId="615AA2E6">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1.1学校概况</w:t>
      </w:r>
    </w:p>
    <w:p w14:paraId="12433723">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兵团十一师职业技术学校，成立于1978年，位于乌鲁木齐市河滩北路1339号，是一所集中等职业教育、职业培训、职业鉴定为一体的综合性职业技术学校，有着4</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年的办学历史，隶属于兵团十一师。学校拥有较为完善的教育教学设施，校园占地面积1.7万平方米，建筑面积1.4万平方米，固定资产</w:t>
      </w:r>
      <w:r>
        <w:rPr>
          <w:rFonts w:hint="default" w:ascii="Times New Roman" w:hAnsi="Times New Roman" w:eastAsia="仿宋_GB2312" w:cs="Times New Roman"/>
          <w:color w:val="auto"/>
          <w:sz w:val="32"/>
          <w:szCs w:val="32"/>
          <w:lang w:val="en-US" w:eastAsia="zh-CN"/>
        </w:rPr>
        <w:t>2418.13</w:t>
      </w:r>
      <w:r>
        <w:rPr>
          <w:rFonts w:hint="default" w:ascii="Times New Roman" w:hAnsi="Times New Roman" w:eastAsia="仿宋_GB2312" w:cs="Times New Roman"/>
          <w:color w:val="auto"/>
          <w:sz w:val="32"/>
          <w:szCs w:val="32"/>
        </w:rPr>
        <w:t>万元。</w:t>
      </w:r>
    </w:p>
    <w:p w14:paraId="79EC78A0">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1.2学生情况</w:t>
      </w:r>
    </w:p>
    <w:p w14:paraId="31A1ED0F">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学校现有在校中职生</w:t>
      </w:r>
      <w:r>
        <w:rPr>
          <w:rFonts w:hint="default" w:ascii="Times New Roman" w:hAnsi="Times New Roman" w:eastAsia="仿宋_GB2312" w:cs="Times New Roman"/>
          <w:color w:val="auto"/>
          <w:sz w:val="32"/>
          <w:szCs w:val="32"/>
          <w:lang w:val="en-US" w:eastAsia="zh-CN"/>
        </w:rPr>
        <w:t>895</w:t>
      </w:r>
      <w:r>
        <w:rPr>
          <w:rFonts w:hint="default" w:ascii="Times New Roman" w:hAnsi="Times New Roman" w:eastAsia="仿宋_GB2312" w:cs="Times New Roman"/>
          <w:color w:val="auto"/>
          <w:sz w:val="32"/>
          <w:szCs w:val="32"/>
        </w:rPr>
        <w:t>人，其中</w:t>
      </w:r>
      <w:r>
        <w:rPr>
          <w:rFonts w:hint="default"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color w:val="auto"/>
          <w:sz w:val="32"/>
          <w:szCs w:val="32"/>
        </w:rPr>
        <w:t>新招学生</w:t>
      </w:r>
      <w:r>
        <w:rPr>
          <w:rFonts w:hint="default" w:ascii="Times New Roman" w:hAnsi="Times New Roman" w:eastAsia="仿宋_GB2312" w:cs="Times New Roman"/>
          <w:color w:val="auto"/>
          <w:sz w:val="32"/>
          <w:szCs w:val="32"/>
          <w:lang w:val="en-US" w:eastAsia="zh-CN"/>
        </w:rPr>
        <w:t>436</w:t>
      </w:r>
      <w:r>
        <w:rPr>
          <w:rFonts w:hint="default" w:ascii="Times New Roman" w:hAnsi="Times New Roman" w:eastAsia="仿宋_GB2312" w:cs="Times New Roman"/>
          <w:color w:val="auto"/>
          <w:sz w:val="32"/>
          <w:szCs w:val="32"/>
        </w:rPr>
        <w:t>人。住校生</w:t>
      </w:r>
      <w:r>
        <w:rPr>
          <w:rFonts w:hint="default" w:ascii="Times New Roman" w:hAnsi="Times New Roman" w:eastAsia="仿宋_GB2312" w:cs="Times New Roman"/>
          <w:color w:val="auto"/>
          <w:sz w:val="32"/>
          <w:szCs w:val="32"/>
          <w:lang w:val="en-US" w:eastAsia="zh-CN"/>
        </w:rPr>
        <w:t>518</w:t>
      </w:r>
      <w:r>
        <w:rPr>
          <w:rFonts w:hint="default" w:ascii="Times New Roman" w:hAnsi="Times New Roman" w:eastAsia="仿宋_GB2312" w:cs="Times New Roman"/>
          <w:color w:val="auto"/>
          <w:sz w:val="32"/>
          <w:szCs w:val="32"/>
        </w:rPr>
        <w:t>人，走读生</w:t>
      </w:r>
      <w:r>
        <w:rPr>
          <w:rFonts w:hint="default" w:ascii="Times New Roman" w:hAnsi="Times New Roman" w:eastAsia="仿宋_GB2312" w:cs="Times New Roman"/>
          <w:color w:val="auto"/>
          <w:sz w:val="32"/>
          <w:szCs w:val="32"/>
          <w:lang w:val="en-US" w:eastAsia="zh-CN"/>
        </w:rPr>
        <w:t>377</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val="en-US" w:eastAsia="zh-CN"/>
        </w:rPr>
        <w:t>男生527，女生368；</w:t>
      </w:r>
      <w:r>
        <w:rPr>
          <w:rFonts w:hint="default" w:ascii="Times New Roman" w:hAnsi="Times New Roman" w:eastAsia="仿宋_GB2312" w:cs="Times New Roman"/>
          <w:color w:val="auto"/>
          <w:sz w:val="32"/>
          <w:szCs w:val="32"/>
        </w:rPr>
        <w:t>少数民族学生</w:t>
      </w:r>
      <w:r>
        <w:rPr>
          <w:rFonts w:hint="default" w:ascii="Times New Roman" w:hAnsi="Times New Roman" w:eastAsia="仿宋_GB2312" w:cs="Times New Roman"/>
          <w:color w:val="auto"/>
          <w:sz w:val="32"/>
          <w:szCs w:val="32"/>
          <w:lang w:val="en-US" w:eastAsia="zh-CN"/>
        </w:rPr>
        <w:t>322</w:t>
      </w:r>
      <w:r>
        <w:rPr>
          <w:rFonts w:hint="default" w:ascii="Times New Roman" w:hAnsi="Times New Roman" w:eastAsia="仿宋_GB2312" w:cs="Times New Roman"/>
          <w:color w:val="auto"/>
          <w:sz w:val="32"/>
          <w:szCs w:val="32"/>
        </w:rPr>
        <w:t>人，其中南疆四地州学生</w:t>
      </w:r>
      <w:r>
        <w:rPr>
          <w:rFonts w:hint="default" w:ascii="Times New Roman" w:hAnsi="Times New Roman" w:eastAsia="仿宋_GB2312" w:cs="Times New Roman"/>
          <w:color w:val="auto"/>
          <w:sz w:val="32"/>
          <w:szCs w:val="32"/>
          <w:lang w:val="en-US" w:eastAsia="zh-CN"/>
        </w:rPr>
        <w:t>129</w:t>
      </w:r>
      <w:r>
        <w:rPr>
          <w:rFonts w:hint="default" w:ascii="Times New Roman" w:hAnsi="Times New Roman" w:eastAsia="仿宋_GB2312" w:cs="Times New Roman"/>
          <w:color w:val="auto"/>
          <w:sz w:val="32"/>
          <w:szCs w:val="32"/>
        </w:rPr>
        <w:t>；兵团学生</w:t>
      </w:r>
      <w:r>
        <w:rPr>
          <w:rFonts w:hint="default" w:ascii="Times New Roman" w:hAnsi="Times New Roman" w:eastAsia="仿宋_GB2312" w:cs="Times New Roman"/>
          <w:color w:val="auto"/>
          <w:sz w:val="32"/>
          <w:szCs w:val="32"/>
          <w:lang w:val="en-US" w:eastAsia="zh-CN"/>
        </w:rPr>
        <w:t>115</w:t>
      </w:r>
      <w:r>
        <w:rPr>
          <w:rFonts w:hint="default" w:ascii="Times New Roman" w:hAnsi="Times New Roman" w:eastAsia="仿宋_GB2312" w:cs="Times New Roman"/>
          <w:color w:val="auto"/>
          <w:sz w:val="32"/>
          <w:szCs w:val="32"/>
        </w:rPr>
        <w:t>人。共青团员</w:t>
      </w:r>
      <w:r>
        <w:rPr>
          <w:rFonts w:hint="default" w:ascii="Times New Roman" w:hAnsi="Times New Roman" w:eastAsia="仿宋_GB2312" w:cs="Times New Roman"/>
          <w:color w:val="auto"/>
          <w:sz w:val="32"/>
          <w:szCs w:val="32"/>
          <w:lang w:val="en-US" w:eastAsia="zh-CN"/>
        </w:rPr>
        <w:t>99</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w:t>
      </w:r>
    </w:p>
    <w:p w14:paraId="0D6EE735">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1.3教师队伍</w:t>
      </w:r>
    </w:p>
    <w:p w14:paraId="66709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十一师职校</w:t>
      </w:r>
      <w:r>
        <w:rPr>
          <w:rFonts w:hint="default" w:ascii="Times New Roman" w:hAnsi="Times New Roman" w:eastAsia="仿宋_GB2312" w:cs="Times New Roman"/>
          <w:color w:val="auto"/>
          <w:sz w:val="32"/>
          <w:szCs w:val="32"/>
        </w:rPr>
        <w:t>现有中职</w:t>
      </w:r>
      <w:r>
        <w:rPr>
          <w:rFonts w:hint="default" w:ascii="Times New Roman" w:hAnsi="Times New Roman" w:eastAsia="仿宋_GB2312" w:cs="Times New Roman"/>
          <w:color w:val="auto"/>
          <w:sz w:val="32"/>
          <w:szCs w:val="32"/>
          <w:lang w:val="en-US" w:eastAsia="zh-CN"/>
        </w:rPr>
        <w:t>专任</w:t>
      </w:r>
      <w:r>
        <w:rPr>
          <w:rFonts w:hint="default" w:ascii="Times New Roman" w:hAnsi="Times New Roman" w:eastAsia="仿宋_GB2312" w:cs="Times New Roman"/>
          <w:color w:val="auto"/>
          <w:sz w:val="32"/>
          <w:szCs w:val="32"/>
        </w:rPr>
        <w:t>教师</w:t>
      </w:r>
      <w:r>
        <w:rPr>
          <w:rFonts w:hint="default" w:ascii="Times New Roman" w:hAnsi="Times New Roman" w:eastAsia="仿宋_GB2312" w:cs="Times New Roman"/>
          <w:color w:val="auto"/>
          <w:sz w:val="32"/>
          <w:szCs w:val="32"/>
          <w:lang w:val="en-US" w:eastAsia="zh-CN"/>
        </w:rPr>
        <w:t>71</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val="en-US" w:eastAsia="zh-CN"/>
        </w:rPr>
        <w:t>；师生比1:13；“双师型”教师24人，占专任教师比33.8%；专任教师中本科学历59人，研究生学历9人，大专学历3人。</w:t>
      </w:r>
    </w:p>
    <w:p w14:paraId="0C567F74">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1.4设施设备</w:t>
      </w:r>
    </w:p>
    <w:p w14:paraId="0E2C39F8">
      <w:pPr>
        <w:adjustRightInd w:val="0"/>
        <w:snapToGrid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建筑施工技术实训基地拥有实训室4间，分别为测量实训室、CAD制图室、广联达实训室、土工实验室；有水准仪66台，经纬仪79台，全站仪10台，计算机120台。机电一体化技术实训基地拥有实训室8间，分别为PLC实训室、机床排故实训室、电工电子实训室、电力拖动实训室、光机电一体化实训室、液压气压传动实训室、电梯实训室、机加工工房等。其中每个实训室均可容纳30人正常的教学实习。会计实训基地拥有会计电算化实训室、ERP实训室、会计基本技能实训室，计算机实训室，总计120个工位，计算机120台。幼儿保育专业实训室共计6间，分别是电钢室、音乐室、舞蹈室、心理咨询室、幼儿活动设计室、幼儿卫生保健室</w:t>
      </w:r>
      <w:r>
        <w:rPr>
          <w:rFonts w:hint="default" w:ascii="Times New Roman" w:hAnsi="Times New Roman" w:eastAsia="仿宋_GB2312" w:cs="Times New Roman"/>
          <w:color w:val="auto"/>
          <w:sz w:val="32"/>
          <w:szCs w:val="32"/>
          <w:lang w:val="en-US" w:eastAsia="zh-CN"/>
        </w:rPr>
        <w:t>。</w:t>
      </w:r>
    </w:p>
    <w:p w14:paraId="139A1E1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截至目前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十一师</w:t>
      </w:r>
      <w:r>
        <w:rPr>
          <w:rFonts w:hint="default" w:ascii="Times New Roman" w:hAnsi="Times New Roman" w:eastAsia="仿宋_GB2312" w:cs="Times New Roman"/>
          <w:color w:val="auto"/>
          <w:sz w:val="32"/>
          <w:szCs w:val="32"/>
        </w:rPr>
        <w:t>职业教育教学仪器设备</w:t>
      </w:r>
      <w:r>
        <w:rPr>
          <w:rFonts w:hint="default" w:ascii="Times New Roman" w:hAnsi="Times New Roman" w:eastAsia="仿宋_GB2312" w:cs="Times New Roman"/>
          <w:color w:val="auto"/>
          <w:sz w:val="32"/>
          <w:szCs w:val="32"/>
          <w:lang w:val="en-US" w:eastAsia="zh-CN"/>
        </w:rPr>
        <w:t>521</w:t>
      </w:r>
      <w:r>
        <w:rPr>
          <w:rFonts w:hint="default" w:ascii="Times New Roman" w:hAnsi="Times New Roman" w:eastAsia="仿宋_GB2312" w:cs="Times New Roman"/>
          <w:color w:val="auto"/>
          <w:sz w:val="32"/>
          <w:szCs w:val="32"/>
        </w:rPr>
        <w:t>台套，</w:t>
      </w:r>
      <w:r>
        <w:rPr>
          <w:rFonts w:hint="default" w:ascii="Times New Roman" w:hAnsi="Times New Roman" w:eastAsia="仿宋_GB2312" w:cs="Times New Roman"/>
          <w:color w:val="auto"/>
          <w:sz w:val="32"/>
          <w:szCs w:val="32"/>
          <w:lang w:val="en-US" w:eastAsia="zh-CN"/>
        </w:rPr>
        <w:t>教学设备设施</w:t>
      </w:r>
      <w:r>
        <w:rPr>
          <w:rFonts w:hint="default" w:ascii="Times New Roman" w:hAnsi="Times New Roman" w:eastAsia="仿宋_GB2312" w:cs="Times New Roman"/>
          <w:color w:val="auto"/>
          <w:sz w:val="32"/>
          <w:szCs w:val="32"/>
        </w:rPr>
        <w:t>总价值</w:t>
      </w:r>
      <w:r>
        <w:rPr>
          <w:rFonts w:hint="default" w:ascii="Times New Roman" w:hAnsi="Times New Roman" w:eastAsia="仿宋_GB2312" w:cs="Times New Roman"/>
          <w:color w:val="auto"/>
          <w:sz w:val="32"/>
          <w:szCs w:val="32"/>
          <w:lang w:val="en-US" w:eastAsia="zh-CN"/>
        </w:rPr>
        <w:t>594.42</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生均教学仪器设备值</w:t>
      </w:r>
      <w:r>
        <w:rPr>
          <w:rFonts w:hint="default" w:ascii="Times New Roman" w:hAnsi="Times New Roman" w:eastAsia="仿宋_GB2312" w:cs="Times New Roman"/>
          <w:color w:val="auto"/>
          <w:sz w:val="32"/>
          <w:szCs w:val="32"/>
          <w:lang w:val="en-US" w:eastAsia="zh-CN"/>
        </w:rPr>
        <w:t>0.91万</w:t>
      </w:r>
      <w:r>
        <w:rPr>
          <w:rFonts w:hint="default" w:ascii="Times New Roman" w:hAnsi="Times New Roman" w:eastAsia="仿宋_GB2312" w:cs="Times New Roman"/>
          <w:color w:val="auto"/>
          <w:sz w:val="32"/>
          <w:szCs w:val="32"/>
        </w:rPr>
        <w:t>元；校内</w:t>
      </w:r>
      <w:r>
        <w:rPr>
          <w:rFonts w:hint="default" w:ascii="Times New Roman" w:hAnsi="Times New Roman" w:eastAsia="仿宋_GB2312" w:cs="Times New Roman"/>
          <w:color w:val="auto"/>
          <w:sz w:val="32"/>
          <w:szCs w:val="32"/>
          <w:lang w:val="en-US" w:eastAsia="zh-CN"/>
        </w:rPr>
        <w:t>实训实习</w:t>
      </w:r>
      <w:r>
        <w:rPr>
          <w:rFonts w:hint="default" w:ascii="Times New Roman" w:hAnsi="Times New Roman" w:eastAsia="仿宋_GB2312" w:cs="Times New Roman"/>
          <w:color w:val="auto"/>
          <w:sz w:val="32"/>
          <w:szCs w:val="32"/>
        </w:rPr>
        <w:t>总工位</w:t>
      </w:r>
      <w:r>
        <w:rPr>
          <w:rFonts w:hint="default" w:ascii="Times New Roman" w:hAnsi="Times New Roman" w:eastAsia="仿宋_GB2312" w:cs="Times New Roman"/>
          <w:color w:val="auto"/>
          <w:sz w:val="32"/>
          <w:szCs w:val="32"/>
          <w:lang w:val="en-US" w:eastAsia="zh-CN"/>
        </w:rPr>
        <w:t>752</w:t>
      </w:r>
      <w:r>
        <w:rPr>
          <w:rFonts w:hint="default" w:ascii="Times New Roman" w:hAnsi="Times New Roman" w:eastAsia="仿宋_GB2312" w:cs="Times New Roman"/>
          <w:color w:val="auto"/>
          <w:sz w:val="32"/>
          <w:szCs w:val="32"/>
        </w:rPr>
        <w:t>个，生均工位数</w:t>
      </w:r>
      <w:r>
        <w:rPr>
          <w:rFonts w:hint="default" w:ascii="Times New Roman" w:hAnsi="Times New Roman" w:eastAsia="仿宋_GB2312" w:cs="Times New Roman"/>
          <w:color w:val="auto"/>
          <w:sz w:val="32"/>
          <w:szCs w:val="32"/>
          <w:lang w:val="en-US" w:eastAsia="zh-CN"/>
        </w:rPr>
        <w:t>0.8</w:t>
      </w:r>
      <w:r>
        <w:rPr>
          <w:rFonts w:hint="default" w:ascii="Times New Roman" w:hAnsi="Times New Roman" w:eastAsia="仿宋_GB2312" w:cs="Times New Roman"/>
          <w:color w:val="auto"/>
          <w:sz w:val="32"/>
          <w:szCs w:val="32"/>
        </w:rPr>
        <w:t>个；生均纸质图书</w:t>
      </w:r>
      <w:r>
        <w:rPr>
          <w:rFonts w:hint="default" w:ascii="Times New Roman" w:hAnsi="Times New Roman" w:eastAsia="仿宋_GB2312" w:cs="Times New Roman"/>
          <w:color w:val="auto"/>
          <w:sz w:val="32"/>
          <w:szCs w:val="32"/>
          <w:lang w:val="en-US" w:eastAsia="zh-CN"/>
        </w:rPr>
        <w:t>22.5</w:t>
      </w:r>
      <w:r>
        <w:rPr>
          <w:rFonts w:hint="default" w:ascii="Times New Roman" w:hAnsi="Times New Roman" w:eastAsia="仿宋_GB2312" w:cs="Times New Roman"/>
          <w:color w:val="auto"/>
          <w:sz w:val="32"/>
          <w:szCs w:val="32"/>
        </w:rPr>
        <w:t>册</w:t>
      </w:r>
      <w:r>
        <w:rPr>
          <w:rFonts w:hint="default" w:ascii="Times New Roman" w:hAnsi="Times New Roman" w:eastAsia="仿宋_GB2312" w:cs="Times New Roman"/>
          <w:color w:val="auto"/>
          <w:sz w:val="32"/>
          <w:szCs w:val="32"/>
          <w:lang w:eastAsia="zh-CN"/>
        </w:rPr>
        <w:t>。</w:t>
      </w:r>
    </w:p>
    <w:p w14:paraId="2D2AB17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二、学生发展</w:t>
      </w:r>
    </w:p>
    <w:p w14:paraId="0EC3C71E">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2.1学生素质</w:t>
      </w:r>
    </w:p>
    <w:p w14:paraId="296E329D">
      <w:pPr>
        <w:widowControl/>
        <w:spacing w:line="56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楷体" w:cs="Times New Roman"/>
          <w:bCs/>
          <w:color w:val="auto"/>
          <w:sz w:val="32"/>
          <w:szCs w:val="32"/>
        </w:rPr>
        <w:t>（一）思想政治状况。</w:t>
      </w:r>
      <w:r>
        <w:rPr>
          <w:rFonts w:hint="default" w:ascii="Times New Roman" w:hAnsi="Times New Roman" w:eastAsia="仿宋_GB2312" w:cs="Times New Roman"/>
          <w:color w:val="auto"/>
          <w:kern w:val="0"/>
          <w:sz w:val="32"/>
          <w:szCs w:val="30"/>
        </w:rPr>
        <w:t>我校全面贯彻习近平新时代中国特色社会主义思想和党的十九大精神，全面落实职业教育大会精神，坚持立德树人根本任务，遵循教育规律，打造“五育并举”，强化教师队伍建设，围绕凝聚人心、完善人格、开发人力、培育人才的工作目标，加强素质教育，培养德智体美劳全面发展的社会主义建设者和接班人。思政课程和课程思政协同育人</w:t>
      </w:r>
      <w:r>
        <w:rPr>
          <w:rFonts w:hint="default" w:ascii="Times New Roman" w:hAnsi="Times New Roman" w:eastAsia="仿宋_GB2312" w:cs="Times New Roman"/>
          <w:color w:val="auto"/>
          <w:kern w:val="0"/>
          <w:sz w:val="32"/>
          <w:szCs w:val="30"/>
          <w:lang w:eastAsia="zh-CN"/>
        </w:rPr>
        <w:t>。</w:t>
      </w:r>
      <w:r>
        <w:rPr>
          <w:rFonts w:hint="default" w:ascii="Times New Roman" w:hAnsi="Times New Roman" w:eastAsia="仿宋_GB2312" w:cs="Times New Roman"/>
          <w:color w:val="auto"/>
          <w:kern w:val="0"/>
          <w:sz w:val="32"/>
          <w:szCs w:val="30"/>
        </w:rPr>
        <w:t>我校有机融合思政课程和课程思政，推进职业教育领域“三全育人”的教学理念，将思政工作落实落细</w:t>
      </w:r>
      <w:r>
        <w:rPr>
          <w:rFonts w:hint="default" w:ascii="Times New Roman" w:hAnsi="Times New Roman" w:eastAsia="仿宋_GB2312" w:cs="Times New Roman"/>
          <w:color w:val="auto"/>
          <w:kern w:val="0"/>
          <w:sz w:val="32"/>
          <w:szCs w:val="30"/>
          <w:lang w:eastAsia="zh-CN"/>
        </w:rPr>
        <w:t>，</w:t>
      </w:r>
      <w:r>
        <w:rPr>
          <w:rFonts w:hint="default" w:ascii="Times New Roman" w:hAnsi="Times New Roman" w:eastAsia="仿宋_GB2312" w:cs="Times New Roman"/>
          <w:color w:val="auto"/>
          <w:sz w:val="32"/>
          <w:szCs w:val="32"/>
        </w:rPr>
        <w:t>坚持不懈用习近平新时代中国特色社会主义思想铸魂育人</w:t>
      </w:r>
      <w:r>
        <w:rPr>
          <w:rFonts w:hint="default" w:ascii="Times New Roman" w:hAnsi="Times New Roman" w:eastAsia="仿宋_GB2312" w:cs="Times New Roman"/>
          <w:color w:val="auto"/>
          <w:sz w:val="32"/>
          <w:szCs w:val="32"/>
          <w:lang w:eastAsia="zh-CN"/>
        </w:rPr>
        <w:t>。</w:t>
      </w:r>
    </w:p>
    <w:p w14:paraId="60914AD3">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 w:cs="Times New Roman"/>
          <w:bCs/>
          <w:color w:val="auto"/>
          <w:sz w:val="32"/>
          <w:szCs w:val="32"/>
        </w:rPr>
        <w:t>（二）文化课合格率。</w:t>
      </w: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年学生文化课一次合格率为</w:t>
      </w:r>
      <w:r>
        <w:rPr>
          <w:rFonts w:hint="default" w:ascii="Times New Roman" w:hAnsi="Times New Roman" w:eastAsia="仿宋_GB2312" w:cs="Times New Roman"/>
          <w:bCs/>
          <w:color w:val="auto"/>
          <w:sz w:val="32"/>
          <w:szCs w:val="32"/>
          <w:lang w:val="en-US" w:eastAsia="zh-CN"/>
        </w:rPr>
        <w:t>80</w:t>
      </w:r>
      <w:r>
        <w:rPr>
          <w:rFonts w:hint="default" w:ascii="Times New Roman" w:hAnsi="Times New Roman" w:eastAsia="仿宋_GB2312" w:cs="Times New Roman"/>
          <w:bCs/>
          <w:color w:val="auto"/>
          <w:sz w:val="32"/>
          <w:szCs w:val="32"/>
        </w:rPr>
        <w:t>%，补考合格率为100%。学生科学文化素养达到中等职业学生的基本要求。</w:t>
      </w:r>
    </w:p>
    <w:p w14:paraId="59363AE6">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 w:cs="Times New Roman"/>
          <w:bCs/>
          <w:color w:val="auto"/>
          <w:sz w:val="32"/>
          <w:szCs w:val="32"/>
        </w:rPr>
        <w:t>（三）专业技能合格率。</w:t>
      </w: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年学生专业技能一次性合格率为99%，补考合格率为100%。</w:t>
      </w:r>
    </w:p>
    <w:p w14:paraId="3F63C09C">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 w:cs="Times New Roman"/>
          <w:bCs/>
          <w:color w:val="auto"/>
          <w:sz w:val="32"/>
          <w:szCs w:val="32"/>
        </w:rPr>
        <w:t>（四）体质测评合格率。</w:t>
      </w:r>
      <w:r>
        <w:rPr>
          <w:rFonts w:hint="default" w:ascii="Times New Roman" w:hAnsi="Times New Roman" w:eastAsia="仿宋_GB2312" w:cs="Times New Roman"/>
          <w:bCs/>
          <w:color w:val="auto"/>
          <w:sz w:val="32"/>
          <w:szCs w:val="32"/>
        </w:rPr>
        <w:t>学校重视体育工作，开足体育课，配足体育教师。202</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年学生体质测评合格率达到</w:t>
      </w:r>
      <w:r>
        <w:rPr>
          <w:rFonts w:hint="default" w:ascii="Times New Roman" w:hAnsi="Times New Roman" w:eastAsia="仿宋_GB2312" w:cs="Times New Roman"/>
          <w:bCs/>
          <w:color w:val="auto"/>
          <w:sz w:val="32"/>
          <w:szCs w:val="32"/>
          <w:lang w:val="en-US" w:eastAsia="zh-CN"/>
        </w:rPr>
        <w:t>90</w:t>
      </w:r>
      <w:r>
        <w:rPr>
          <w:rFonts w:hint="default" w:ascii="Times New Roman" w:hAnsi="Times New Roman" w:eastAsia="仿宋_GB2312" w:cs="Times New Roman"/>
          <w:bCs/>
          <w:color w:val="auto"/>
          <w:sz w:val="32"/>
          <w:szCs w:val="32"/>
        </w:rPr>
        <w:t>%。</w:t>
      </w:r>
    </w:p>
    <w:p w14:paraId="6D92AE98">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 w:cs="Times New Roman"/>
          <w:bCs/>
          <w:color w:val="auto"/>
          <w:sz w:val="32"/>
          <w:szCs w:val="32"/>
        </w:rPr>
        <w:t>（五）毕业率。</w:t>
      </w: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年学校毕业</w:t>
      </w:r>
      <w:r>
        <w:rPr>
          <w:rFonts w:hint="default" w:ascii="Times New Roman" w:hAnsi="Times New Roman" w:eastAsia="仿宋_GB2312" w:cs="Times New Roman"/>
          <w:bCs/>
          <w:color w:val="auto"/>
          <w:sz w:val="32"/>
          <w:szCs w:val="32"/>
          <w:lang w:val="en-US" w:eastAsia="zh-CN"/>
        </w:rPr>
        <w:t>248</w:t>
      </w:r>
      <w:r>
        <w:rPr>
          <w:rFonts w:hint="default" w:ascii="Times New Roman" w:hAnsi="Times New Roman" w:eastAsia="仿宋_GB2312" w:cs="Times New Roman"/>
          <w:bCs/>
          <w:color w:val="auto"/>
          <w:sz w:val="32"/>
          <w:szCs w:val="32"/>
        </w:rPr>
        <w:t>人，毕业率达100%。</w:t>
      </w:r>
    </w:p>
    <w:p w14:paraId="3579E02E">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2.2在校体验</w:t>
      </w:r>
    </w:p>
    <w:p w14:paraId="2C074F0A">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学校定期组织开展丰富</w:t>
      </w:r>
      <w:r>
        <w:rPr>
          <w:rFonts w:hint="default" w:ascii="Times New Roman" w:hAnsi="Times New Roman" w:eastAsia="仿宋_GB2312" w:cs="Times New Roman"/>
          <w:color w:val="auto"/>
          <w:sz w:val="32"/>
          <w:szCs w:val="32"/>
        </w:rPr>
        <w:t>校园文化</w:t>
      </w:r>
      <w:r>
        <w:rPr>
          <w:rFonts w:hint="default" w:ascii="Times New Roman" w:hAnsi="Times New Roman" w:eastAsia="仿宋_GB2312" w:cs="Times New Roman"/>
          <w:color w:val="auto"/>
          <w:sz w:val="32"/>
          <w:szCs w:val="32"/>
          <w:lang w:val="en-US" w:eastAsia="zh-CN"/>
        </w:rPr>
        <w:t>和体育活动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积极弘扬中华优秀传统文化，丰富多彩的课余生活让在校学生可以充分感受校园生活的魅力。学校每年还会开展校园技能大赛，</w:t>
      </w:r>
      <w:r>
        <w:rPr>
          <w:rFonts w:hint="default" w:ascii="Times New Roman" w:hAnsi="Times New Roman" w:eastAsia="仿宋_GB2312" w:cs="Times New Roman"/>
          <w:color w:val="auto"/>
          <w:sz w:val="32"/>
          <w:szCs w:val="32"/>
        </w:rPr>
        <w:t>通过理论、实践相结合的教学模式</w:t>
      </w:r>
      <w:r>
        <w:rPr>
          <w:rFonts w:hint="default" w:ascii="Times New Roman" w:hAnsi="Times New Roman" w:eastAsia="仿宋_GB2312" w:cs="Times New Roman"/>
          <w:color w:val="auto"/>
          <w:sz w:val="32"/>
          <w:szCs w:val="32"/>
          <w:lang w:val="en-US" w:eastAsia="zh-CN"/>
        </w:rPr>
        <w:t>促</w:t>
      </w:r>
      <w:r>
        <w:rPr>
          <w:rFonts w:hint="default" w:ascii="Times New Roman" w:hAnsi="Times New Roman" w:eastAsia="仿宋_GB2312" w:cs="Times New Roman"/>
          <w:color w:val="auto"/>
          <w:sz w:val="32"/>
          <w:szCs w:val="32"/>
        </w:rPr>
        <w:t>使学生学好专业、掌握技能，全面发展。</w:t>
      </w:r>
      <w:r>
        <w:rPr>
          <w:rFonts w:hint="default" w:ascii="Times New Roman" w:hAnsi="Times New Roman" w:eastAsia="仿宋_GB2312" w:cs="Times New Roman"/>
          <w:color w:val="auto"/>
          <w:sz w:val="32"/>
          <w:szCs w:val="32"/>
          <w:lang w:val="en-US" w:eastAsia="zh-CN"/>
        </w:rPr>
        <w:t>充足的校园学习生活，提升了学生的在校体验。</w:t>
      </w:r>
    </w:p>
    <w:p w14:paraId="5693EDCA">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2.3资助情况</w:t>
      </w:r>
    </w:p>
    <w:p w14:paraId="0DECCCA6">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学校对学生资助工作非常重视，成立由</w:t>
      </w:r>
      <w:r>
        <w:rPr>
          <w:rFonts w:hint="default" w:ascii="Times New Roman" w:hAnsi="Times New Roman" w:eastAsia="仿宋_GB2312" w:cs="Times New Roman"/>
          <w:i w:val="0"/>
          <w:iCs w:val="0"/>
          <w:caps w:val="0"/>
          <w:color w:val="auto"/>
          <w:spacing w:val="0"/>
          <w:sz w:val="32"/>
          <w:szCs w:val="32"/>
          <w:shd w:val="clear" w:fill="FFFFFF"/>
          <w:lang w:val="en-US" w:eastAsia="zh-CN"/>
        </w:rPr>
        <w:t>书记、</w:t>
      </w:r>
      <w:r>
        <w:rPr>
          <w:rFonts w:hint="default" w:ascii="Times New Roman" w:hAnsi="Times New Roman" w:eastAsia="仿宋_GB2312" w:cs="Times New Roman"/>
          <w:i w:val="0"/>
          <w:iCs w:val="0"/>
          <w:caps w:val="0"/>
          <w:color w:val="auto"/>
          <w:spacing w:val="0"/>
          <w:sz w:val="32"/>
          <w:szCs w:val="32"/>
          <w:shd w:val="clear" w:fill="FFFFFF"/>
        </w:rPr>
        <w:t>校长任组长，副校长任副组长的资助工作领导小组，配备了思想和业务素质强的人员负责学籍管理和资助工作。严格按照</w:t>
      </w:r>
      <w:r>
        <w:rPr>
          <w:rFonts w:hint="default" w:ascii="Times New Roman" w:hAnsi="Times New Roman" w:eastAsia="仿宋_GB2312" w:cs="Times New Roman"/>
          <w:i w:val="0"/>
          <w:iCs w:val="0"/>
          <w:caps w:val="0"/>
          <w:color w:val="auto"/>
          <w:spacing w:val="0"/>
          <w:sz w:val="32"/>
          <w:szCs w:val="32"/>
          <w:shd w:val="clear" w:fill="FFFFFF"/>
          <w:lang w:val="en-US" w:eastAsia="zh-CN"/>
        </w:rPr>
        <w:t>兵团</w:t>
      </w:r>
      <w:r>
        <w:rPr>
          <w:rFonts w:hint="default" w:ascii="Times New Roman" w:hAnsi="Times New Roman" w:eastAsia="仿宋_GB2312" w:cs="Times New Roman"/>
          <w:i w:val="0"/>
          <w:iCs w:val="0"/>
          <w:caps w:val="0"/>
          <w:color w:val="auto"/>
          <w:spacing w:val="0"/>
          <w:sz w:val="32"/>
          <w:szCs w:val="32"/>
          <w:shd w:val="clear" w:fill="FFFFFF"/>
        </w:rPr>
        <w:t>学生资助中心的各项要求，</w:t>
      </w:r>
      <w:r>
        <w:rPr>
          <w:rFonts w:hint="eastAsia" w:ascii="Times New Roman" w:hAnsi="Times New Roman" w:eastAsia="仿宋_GB2312" w:cs="Times New Roman"/>
          <w:i w:val="0"/>
          <w:iCs w:val="0"/>
          <w:caps w:val="0"/>
          <w:color w:val="auto"/>
          <w:spacing w:val="0"/>
          <w:sz w:val="32"/>
          <w:szCs w:val="32"/>
          <w:shd w:val="clear" w:fill="FFFFFF"/>
          <w:lang w:val="en-US" w:eastAsia="zh-CN"/>
        </w:rPr>
        <w:t>依法依规</w:t>
      </w:r>
      <w:r>
        <w:rPr>
          <w:rFonts w:hint="default" w:ascii="Times New Roman" w:hAnsi="Times New Roman" w:eastAsia="仿宋_GB2312" w:cs="Times New Roman"/>
          <w:i w:val="0"/>
          <w:iCs w:val="0"/>
          <w:caps w:val="0"/>
          <w:color w:val="auto"/>
          <w:spacing w:val="0"/>
          <w:sz w:val="32"/>
          <w:szCs w:val="32"/>
          <w:shd w:val="clear" w:fill="FFFFFF"/>
        </w:rPr>
        <w:t>开展工作，每个学生均享受免学费，确保家庭苦难学生应助尽助</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年享受助学金中职生共计</w:t>
      </w:r>
      <w:r>
        <w:rPr>
          <w:rFonts w:hint="default" w:ascii="Times New Roman" w:hAnsi="Times New Roman" w:eastAsia="仿宋_GB2312" w:cs="Times New Roman"/>
          <w:color w:val="auto"/>
          <w:sz w:val="32"/>
          <w:szCs w:val="32"/>
          <w:highlight w:val="none"/>
          <w:lang w:val="en-US" w:eastAsia="zh-CN"/>
        </w:rPr>
        <w:t>194</w:t>
      </w:r>
      <w:r>
        <w:rPr>
          <w:rFonts w:hint="default" w:ascii="Times New Roman" w:hAnsi="Times New Roman" w:eastAsia="仿宋_GB2312" w:cs="Times New Roman"/>
          <w:color w:val="auto"/>
          <w:sz w:val="32"/>
          <w:szCs w:val="32"/>
          <w:highlight w:val="none"/>
        </w:rPr>
        <w:t>人，其中南疆四地州中职学生</w:t>
      </w:r>
      <w:r>
        <w:rPr>
          <w:rFonts w:hint="default" w:ascii="Times New Roman" w:hAnsi="Times New Roman" w:eastAsia="仿宋_GB2312" w:cs="Times New Roman"/>
          <w:color w:val="auto"/>
          <w:sz w:val="32"/>
          <w:szCs w:val="32"/>
          <w:highlight w:val="none"/>
          <w:lang w:val="en-US" w:eastAsia="zh-CN"/>
        </w:rPr>
        <w:t>96</w:t>
      </w:r>
      <w:r>
        <w:rPr>
          <w:rFonts w:hint="default" w:ascii="Times New Roman" w:hAnsi="Times New Roman" w:eastAsia="仿宋_GB2312" w:cs="Times New Roman"/>
          <w:color w:val="auto"/>
          <w:sz w:val="32"/>
          <w:szCs w:val="32"/>
          <w:highlight w:val="none"/>
        </w:rPr>
        <w:t>人。南疆四地州的学生通过户籍资料审核，入学时直接减免教材费和住宿费，教材费300元/年，免三年，住宿费600元/年，免三年。</w:t>
      </w:r>
    </w:p>
    <w:p w14:paraId="7E0DA74C">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2.4就业质量</w:t>
      </w:r>
    </w:p>
    <w:p w14:paraId="576D900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color w:val="auto"/>
          <w:sz w:val="32"/>
          <w:szCs w:val="32"/>
        </w:rPr>
        <w:t>学校配足招生与就业指导办公室人员，完善了顶岗实习管理制度，跟踪服务日常化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就业指导专业化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毕业分配合同化的工作机制，全面提升毕业生的就业质量。</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我校</w:t>
      </w:r>
      <w:r>
        <w:rPr>
          <w:rFonts w:hint="default" w:ascii="Times New Roman" w:hAnsi="Times New Roman" w:eastAsia="仿宋_GB2312" w:cs="Times New Roman"/>
          <w:color w:val="auto"/>
          <w:sz w:val="32"/>
          <w:szCs w:val="32"/>
          <w:lang w:val="en-US" w:eastAsia="zh-CN"/>
        </w:rPr>
        <w:t>春秋两季</w:t>
      </w:r>
      <w:r>
        <w:rPr>
          <w:rFonts w:hint="default" w:ascii="Times New Roman" w:hAnsi="Times New Roman" w:eastAsia="仿宋_GB2312" w:cs="Times New Roman"/>
          <w:color w:val="auto"/>
          <w:sz w:val="32"/>
          <w:szCs w:val="32"/>
        </w:rPr>
        <w:t>毕业生总数为</w:t>
      </w:r>
      <w:r>
        <w:rPr>
          <w:rFonts w:hint="default" w:ascii="Times New Roman" w:hAnsi="Times New Roman" w:eastAsia="仿宋_GB2312" w:cs="Times New Roman"/>
          <w:color w:val="auto"/>
          <w:sz w:val="32"/>
          <w:szCs w:val="32"/>
          <w:lang w:val="en-US" w:eastAsia="zh-CN"/>
        </w:rPr>
        <w:t>248</w:t>
      </w:r>
      <w:r>
        <w:rPr>
          <w:rFonts w:hint="default" w:ascii="Times New Roman" w:hAnsi="Times New Roman" w:eastAsia="仿宋_GB2312" w:cs="Times New Roman"/>
          <w:color w:val="auto"/>
          <w:sz w:val="32"/>
          <w:szCs w:val="32"/>
        </w:rPr>
        <w:t>人，就业学生数为</w:t>
      </w:r>
      <w:r>
        <w:rPr>
          <w:rFonts w:hint="default" w:ascii="Times New Roman" w:hAnsi="Times New Roman" w:eastAsia="仿宋_GB2312" w:cs="Times New Roman"/>
          <w:color w:val="auto"/>
          <w:sz w:val="32"/>
          <w:szCs w:val="32"/>
          <w:lang w:val="en-US" w:eastAsia="zh-CN"/>
        </w:rPr>
        <w:t>248</w:t>
      </w:r>
      <w:r>
        <w:rPr>
          <w:rFonts w:hint="default" w:ascii="Times New Roman" w:hAnsi="Times New Roman" w:eastAsia="仿宋_GB2312" w:cs="Times New Roman"/>
          <w:color w:val="auto"/>
          <w:sz w:val="32"/>
          <w:szCs w:val="32"/>
        </w:rPr>
        <w:t>人，就业率为</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eastAsia="zh-CN"/>
        </w:rPr>
        <w:t>2020</w:t>
      </w:r>
      <w:r>
        <w:rPr>
          <w:rFonts w:hint="default" w:ascii="Times New Roman" w:hAnsi="Times New Roman" w:eastAsia="仿宋_GB2312" w:cs="Times New Roman"/>
          <w:color w:val="auto"/>
          <w:sz w:val="32"/>
          <w:szCs w:val="32"/>
        </w:rPr>
        <w:t>年相比，毕业生总数</w:t>
      </w:r>
      <w:r>
        <w:rPr>
          <w:rFonts w:hint="default" w:ascii="Times New Roman" w:hAnsi="Times New Roman" w:eastAsia="仿宋_GB2312" w:cs="Times New Roman"/>
          <w:color w:val="auto"/>
          <w:sz w:val="32"/>
          <w:szCs w:val="32"/>
          <w:lang w:val="en-US" w:eastAsia="zh-CN"/>
        </w:rPr>
        <w:t>减少53人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我校</w:t>
      </w:r>
      <w:r>
        <w:rPr>
          <w:rFonts w:hint="default" w:ascii="Times New Roman" w:hAnsi="Times New Roman" w:eastAsia="仿宋_GB2312" w:cs="Times New Roman"/>
          <w:color w:val="auto"/>
          <w:sz w:val="32"/>
          <w:szCs w:val="32"/>
          <w:lang w:val="en-US" w:eastAsia="zh-CN"/>
        </w:rPr>
        <w:t>248</w:t>
      </w:r>
      <w:r>
        <w:rPr>
          <w:rFonts w:hint="default" w:ascii="Times New Roman" w:hAnsi="Times New Roman" w:eastAsia="仿宋_GB2312" w:cs="Times New Roman"/>
          <w:color w:val="auto"/>
          <w:sz w:val="32"/>
          <w:szCs w:val="32"/>
        </w:rPr>
        <w:t>名已就业学生中，到机关和企事业单位就业的有</w:t>
      </w:r>
      <w:r>
        <w:rPr>
          <w:rFonts w:hint="default" w:ascii="Times New Roman" w:hAnsi="Times New Roman" w:eastAsia="仿宋_GB2312" w:cs="Times New Roman"/>
          <w:color w:val="auto"/>
          <w:sz w:val="32"/>
          <w:szCs w:val="32"/>
          <w:lang w:val="en-US" w:eastAsia="zh-CN"/>
        </w:rPr>
        <w:t>98</w:t>
      </w:r>
      <w:r>
        <w:rPr>
          <w:rFonts w:hint="default" w:ascii="Times New Roman" w:hAnsi="Times New Roman" w:eastAsia="仿宋_GB2312" w:cs="Times New Roman"/>
          <w:color w:val="auto"/>
          <w:sz w:val="32"/>
          <w:szCs w:val="32"/>
        </w:rPr>
        <w:t>人；合法从事个体经营的为</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人；升入各类高一级学校的为</w:t>
      </w:r>
      <w:r>
        <w:rPr>
          <w:rFonts w:hint="default" w:ascii="Times New Roman" w:hAnsi="Times New Roman" w:eastAsia="仿宋_GB2312" w:cs="Times New Roman"/>
          <w:color w:val="auto"/>
          <w:sz w:val="32"/>
          <w:szCs w:val="32"/>
          <w:lang w:val="en-US" w:eastAsia="zh-CN"/>
        </w:rPr>
        <w:t>147</w:t>
      </w:r>
      <w:r>
        <w:rPr>
          <w:rFonts w:hint="default" w:ascii="Times New Roman" w:hAnsi="Times New Roman" w:eastAsia="仿宋_GB2312" w:cs="Times New Roman"/>
          <w:color w:val="auto"/>
          <w:sz w:val="32"/>
          <w:szCs w:val="32"/>
        </w:rPr>
        <w:t>人。其中，</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highlight w:val="none"/>
          <w:shd w:val="clear" w:color="auto" w:fill="auto"/>
        </w:rPr>
        <w:t>机关和企事业单位就业比例较</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20</w:t>
      </w:r>
      <w:r>
        <w:rPr>
          <w:rFonts w:hint="default" w:ascii="Times New Roman" w:hAnsi="Times New Roman" w:eastAsia="仿宋_GB2312" w:cs="Times New Roman"/>
          <w:color w:val="auto"/>
          <w:sz w:val="32"/>
          <w:szCs w:val="32"/>
          <w:highlight w:val="none"/>
          <w:shd w:val="clear" w:color="auto" w:fill="auto"/>
        </w:rPr>
        <w:t>年度有所</w:t>
      </w:r>
      <w:r>
        <w:rPr>
          <w:rFonts w:hint="default" w:ascii="Times New Roman" w:hAnsi="Times New Roman" w:eastAsia="仿宋_GB2312" w:cs="Times New Roman"/>
          <w:color w:val="auto"/>
          <w:sz w:val="32"/>
          <w:szCs w:val="32"/>
          <w:highlight w:val="none"/>
          <w:shd w:val="clear" w:color="auto" w:fill="auto"/>
          <w:lang w:val="en-US" w:eastAsia="zh-CN"/>
        </w:rPr>
        <w:t>增加</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升入高一级学校的较</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20</w:t>
      </w:r>
      <w:r>
        <w:rPr>
          <w:rFonts w:hint="default" w:ascii="Times New Roman" w:hAnsi="Times New Roman" w:eastAsia="仿宋_GB2312" w:cs="Times New Roman"/>
          <w:color w:val="auto"/>
          <w:sz w:val="32"/>
          <w:szCs w:val="32"/>
          <w:highlight w:val="none"/>
          <w:shd w:val="clear" w:color="auto" w:fill="auto"/>
        </w:rPr>
        <w:t>年度</w:t>
      </w:r>
      <w:r>
        <w:rPr>
          <w:rFonts w:hint="default" w:ascii="Times New Roman" w:hAnsi="Times New Roman" w:eastAsia="仿宋_GB2312" w:cs="Times New Roman"/>
          <w:color w:val="auto"/>
          <w:sz w:val="32"/>
          <w:szCs w:val="32"/>
          <w:highlight w:val="none"/>
          <w:shd w:val="clear" w:color="auto" w:fill="auto"/>
          <w:lang w:val="en-US" w:eastAsia="zh-CN"/>
        </w:rPr>
        <w:t>有所减少</w:t>
      </w:r>
      <w:r>
        <w:rPr>
          <w:rFonts w:hint="default" w:ascii="Times New Roman" w:hAnsi="Times New Roman" w:eastAsia="仿宋_GB2312" w:cs="Times New Roman"/>
          <w:color w:val="auto"/>
          <w:sz w:val="32"/>
          <w:szCs w:val="32"/>
          <w:highlight w:val="none"/>
          <w:shd w:val="clear" w:color="auto" w:fill="auto"/>
        </w:rPr>
        <w:t>。</w:t>
      </w:r>
    </w:p>
    <w:p w14:paraId="67767AF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从就业学生数来看，</w:t>
      </w:r>
      <w:r>
        <w:rPr>
          <w:rFonts w:hint="default" w:ascii="Times New Roman" w:hAnsi="Times New Roman" w:eastAsia="仿宋_GB2312" w:cs="Times New Roman"/>
          <w:color w:val="auto"/>
          <w:sz w:val="32"/>
          <w:szCs w:val="32"/>
          <w:lang w:val="en-US" w:eastAsia="zh-CN"/>
        </w:rPr>
        <w:t>建筑</w:t>
      </w:r>
      <w:r>
        <w:rPr>
          <w:rFonts w:hint="default" w:ascii="Times New Roman" w:hAnsi="Times New Roman" w:eastAsia="仿宋_GB2312" w:cs="Times New Roman"/>
          <w:color w:val="auto"/>
          <w:sz w:val="32"/>
          <w:szCs w:val="32"/>
        </w:rPr>
        <w:t>专业毕业生人数最多，为</w:t>
      </w:r>
      <w:r>
        <w:rPr>
          <w:rFonts w:hint="default" w:ascii="Times New Roman" w:hAnsi="Times New Roman" w:eastAsia="仿宋_GB2312" w:cs="Times New Roman"/>
          <w:color w:val="auto"/>
          <w:sz w:val="32"/>
          <w:szCs w:val="32"/>
          <w:lang w:val="en-US" w:eastAsia="zh-CN"/>
        </w:rPr>
        <w:t>87</w:t>
      </w:r>
      <w:r>
        <w:rPr>
          <w:rFonts w:hint="default" w:ascii="Times New Roman" w:hAnsi="Times New Roman" w:eastAsia="仿宋_GB2312" w:cs="Times New Roman"/>
          <w:color w:val="auto"/>
          <w:sz w:val="32"/>
          <w:szCs w:val="32"/>
        </w:rPr>
        <w:t>人，占毕业生总数的</w:t>
      </w:r>
      <w:r>
        <w:rPr>
          <w:rFonts w:hint="default" w:ascii="Times New Roman" w:hAnsi="Times New Roman" w:eastAsia="仿宋_GB2312" w:cs="Times New Roman"/>
          <w:color w:val="auto"/>
          <w:sz w:val="32"/>
          <w:szCs w:val="32"/>
          <w:lang w:val="en-US" w:eastAsia="zh-CN"/>
        </w:rPr>
        <w:t>35.08</w:t>
      </w:r>
      <w:r>
        <w:rPr>
          <w:rFonts w:hint="default" w:ascii="Times New Roman" w:hAnsi="Times New Roman" w:eastAsia="仿宋_GB2312" w:cs="Times New Roman"/>
          <w:color w:val="auto"/>
          <w:sz w:val="32"/>
          <w:szCs w:val="32"/>
        </w:rPr>
        <w:t>%；其次是</w:t>
      </w:r>
      <w:r>
        <w:rPr>
          <w:rFonts w:hint="default" w:ascii="Times New Roman" w:hAnsi="Times New Roman" w:eastAsia="仿宋_GB2312" w:cs="Times New Roman"/>
          <w:color w:val="auto"/>
          <w:sz w:val="32"/>
          <w:szCs w:val="32"/>
          <w:lang w:val="en-US" w:eastAsia="zh-CN"/>
        </w:rPr>
        <w:t>学前教育</w:t>
      </w:r>
      <w:r>
        <w:rPr>
          <w:rFonts w:hint="default" w:ascii="Times New Roman" w:hAnsi="Times New Roman" w:eastAsia="仿宋_GB2312" w:cs="Times New Roman"/>
          <w:color w:val="auto"/>
          <w:sz w:val="32"/>
          <w:szCs w:val="32"/>
        </w:rPr>
        <w:t>专业，为</w:t>
      </w:r>
      <w:r>
        <w:rPr>
          <w:rFonts w:hint="default" w:ascii="Times New Roman" w:hAnsi="Times New Roman" w:eastAsia="仿宋_GB2312" w:cs="Times New Roman"/>
          <w:color w:val="auto"/>
          <w:sz w:val="32"/>
          <w:szCs w:val="32"/>
          <w:lang w:val="en-US" w:eastAsia="zh-CN"/>
        </w:rPr>
        <w:t>65</w:t>
      </w:r>
      <w:r>
        <w:rPr>
          <w:rFonts w:hint="default" w:ascii="Times New Roman" w:hAnsi="Times New Roman" w:eastAsia="仿宋_GB2312" w:cs="Times New Roman"/>
          <w:color w:val="auto"/>
          <w:sz w:val="32"/>
          <w:szCs w:val="32"/>
        </w:rPr>
        <w:t>人，占毕业生总人数的</w:t>
      </w:r>
      <w:r>
        <w:rPr>
          <w:rFonts w:hint="default" w:ascii="Times New Roman" w:hAnsi="Times New Roman" w:eastAsia="仿宋_GB2312" w:cs="Times New Roman"/>
          <w:color w:val="auto"/>
          <w:sz w:val="32"/>
          <w:szCs w:val="32"/>
          <w:lang w:val="en-US" w:eastAsia="zh-CN"/>
        </w:rPr>
        <w:t>26.21</w:t>
      </w:r>
      <w:r>
        <w:rPr>
          <w:rFonts w:hint="default" w:ascii="Times New Roman" w:hAnsi="Times New Roman" w:eastAsia="仿宋_GB2312" w:cs="Times New Roman"/>
          <w:color w:val="auto"/>
          <w:sz w:val="32"/>
          <w:szCs w:val="32"/>
        </w:rPr>
        <w:t>%。毕业生数最少的</w:t>
      </w:r>
      <w:r>
        <w:rPr>
          <w:rFonts w:hint="default" w:ascii="Times New Roman" w:hAnsi="Times New Roman" w:eastAsia="仿宋_GB2312" w:cs="Times New Roman"/>
          <w:color w:val="auto"/>
          <w:sz w:val="32"/>
          <w:szCs w:val="32"/>
          <w:lang w:val="en-US" w:eastAsia="zh-CN"/>
        </w:rPr>
        <w:t>会计</w:t>
      </w:r>
      <w:r>
        <w:rPr>
          <w:rFonts w:hint="default" w:ascii="Times New Roman" w:hAnsi="Times New Roman" w:eastAsia="仿宋_GB2312" w:cs="Times New Roman"/>
          <w:color w:val="auto"/>
          <w:sz w:val="32"/>
          <w:szCs w:val="32"/>
        </w:rPr>
        <w:t>专业，为</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人，占毕业生总数的</w:t>
      </w:r>
      <w:r>
        <w:rPr>
          <w:rFonts w:hint="default" w:ascii="Times New Roman" w:hAnsi="Times New Roman" w:eastAsia="仿宋_GB2312" w:cs="Times New Roman"/>
          <w:color w:val="auto"/>
          <w:sz w:val="32"/>
          <w:szCs w:val="32"/>
          <w:lang w:val="en-US" w:eastAsia="zh-CN"/>
        </w:rPr>
        <w:t>13.71</w:t>
      </w:r>
      <w:r>
        <w:rPr>
          <w:rFonts w:hint="default" w:ascii="Times New Roman" w:hAnsi="Times New Roman" w:eastAsia="仿宋_GB2312" w:cs="Times New Roman"/>
          <w:color w:val="auto"/>
          <w:sz w:val="32"/>
          <w:szCs w:val="32"/>
        </w:rPr>
        <w:t>%；其次是</w:t>
      </w:r>
      <w:r>
        <w:rPr>
          <w:rFonts w:hint="default" w:ascii="Times New Roman" w:hAnsi="Times New Roman" w:eastAsia="仿宋_GB2312" w:cs="Times New Roman"/>
          <w:color w:val="auto"/>
          <w:sz w:val="32"/>
          <w:szCs w:val="32"/>
          <w:lang w:val="en-US" w:eastAsia="zh-CN"/>
        </w:rPr>
        <w:t>机电</w:t>
      </w:r>
      <w:r>
        <w:rPr>
          <w:rFonts w:hint="default" w:ascii="Times New Roman" w:hAnsi="Times New Roman" w:eastAsia="仿宋_GB2312" w:cs="Times New Roman"/>
          <w:color w:val="auto"/>
          <w:sz w:val="32"/>
          <w:szCs w:val="32"/>
        </w:rPr>
        <w:t>专业，为</w:t>
      </w:r>
      <w:r>
        <w:rPr>
          <w:rFonts w:hint="default" w:ascii="Times New Roman" w:hAnsi="Times New Roman" w:eastAsia="仿宋_GB2312" w:cs="Times New Roman"/>
          <w:color w:val="auto"/>
          <w:sz w:val="32"/>
          <w:szCs w:val="32"/>
          <w:lang w:val="en-US" w:eastAsia="zh-CN"/>
        </w:rPr>
        <w:t>62</w:t>
      </w:r>
      <w:r>
        <w:rPr>
          <w:rFonts w:hint="default" w:ascii="Times New Roman" w:hAnsi="Times New Roman" w:eastAsia="仿宋_GB2312" w:cs="Times New Roman"/>
          <w:color w:val="auto"/>
          <w:sz w:val="32"/>
          <w:szCs w:val="32"/>
        </w:rPr>
        <w:t>人，占</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w:t>
      </w:r>
    </w:p>
    <w:p w14:paraId="1EFE92F8">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从对口就业率来看，</w:t>
      </w:r>
      <w:r>
        <w:rPr>
          <w:rFonts w:hint="default" w:ascii="Times New Roman" w:hAnsi="Times New Roman" w:eastAsia="仿宋_GB2312" w:cs="Times New Roman"/>
          <w:color w:val="auto"/>
          <w:sz w:val="32"/>
          <w:szCs w:val="32"/>
          <w:lang w:val="en-US" w:eastAsia="zh-CN"/>
        </w:rPr>
        <w:t>建筑</w:t>
      </w:r>
      <w:r>
        <w:rPr>
          <w:rFonts w:hint="default" w:ascii="Times New Roman" w:hAnsi="Times New Roman" w:eastAsia="仿宋_GB2312" w:cs="Times New Roman"/>
          <w:color w:val="auto"/>
          <w:sz w:val="32"/>
          <w:szCs w:val="32"/>
        </w:rPr>
        <w:t>专业的对口就业率最高，为</w:t>
      </w:r>
      <w:r>
        <w:rPr>
          <w:rFonts w:hint="default" w:ascii="Times New Roman" w:hAnsi="Times New Roman" w:eastAsia="仿宋_GB2312" w:cs="Times New Roman"/>
          <w:color w:val="auto"/>
          <w:sz w:val="32"/>
          <w:szCs w:val="32"/>
          <w:lang w:val="en-US" w:eastAsia="zh-CN"/>
        </w:rPr>
        <w:t>31.51%</w:t>
      </w:r>
      <w:r>
        <w:rPr>
          <w:rFonts w:hint="default" w:ascii="Times New Roman" w:hAnsi="Times New Roman" w:eastAsia="仿宋_GB2312" w:cs="Times New Roman"/>
          <w:color w:val="auto"/>
          <w:sz w:val="32"/>
          <w:szCs w:val="32"/>
        </w:rPr>
        <w:t>；对口就业率最低的为</w:t>
      </w:r>
      <w:r>
        <w:rPr>
          <w:rFonts w:hint="default" w:ascii="Times New Roman" w:hAnsi="Times New Roman" w:eastAsia="仿宋_GB2312" w:cs="Times New Roman"/>
          <w:color w:val="auto"/>
          <w:sz w:val="32"/>
          <w:szCs w:val="32"/>
          <w:lang w:val="en-US" w:eastAsia="zh-CN"/>
        </w:rPr>
        <w:t>会计</w:t>
      </w:r>
      <w:r>
        <w:rPr>
          <w:rFonts w:hint="default" w:ascii="Times New Roman" w:hAnsi="Times New Roman" w:eastAsia="仿宋_GB2312" w:cs="Times New Roman"/>
          <w:color w:val="auto"/>
          <w:sz w:val="32"/>
          <w:szCs w:val="32"/>
        </w:rPr>
        <w:t>专业，仅为</w:t>
      </w:r>
      <w:r>
        <w:rPr>
          <w:rFonts w:hint="default" w:ascii="Times New Roman" w:hAnsi="Times New Roman" w:eastAsia="仿宋_GB2312" w:cs="Times New Roman"/>
          <w:color w:val="auto"/>
          <w:sz w:val="32"/>
          <w:szCs w:val="32"/>
          <w:lang w:val="en-US" w:eastAsia="zh-CN"/>
        </w:rPr>
        <w:t>16.22</w:t>
      </w:r>
      <w:r>
        <w:rPr>
          <w:rFonts w:hint="default" w:ascii="Times New Roman" w:hAnsi="Times New Roman" w:eastAsia="仿宋_GB2312" w:cs="Times New Roman"/>
          <w:color w:val="auto"/>
          <w:sz w:val="32"/>
          <w:szCs w:val="32"/>
        </w:rPr>
        <w:t>%。</w:t>
      </w:r>
    </w:p>
    <w:p w14:paraId="63FACD9D">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从今年就业的毕业生的福利待遇来看，有</w:t>
      </w:r>
      <w:r>
        <w:rPr>
          <w:rFonts w:hint="default" w:ascii="Times New Roman" w:hAnsi="Times New Roman" w:eastAsia="仿宋_GB2312" w:cs="Times New Roman"/>
          <w:color w:val="auto"/>
          <w:sz w:val="32"/>
          <w:szCs w:val="32"/>
          <w:lang w:val="en-US" w:eastAsia="zh-CN"/>
        </w:rPr>
        <w:t>98</w:t>
      </w:r>
      <w:r>
        <w:rPr>
          <w:rFonts w:hint="default" w:ascii="Times New Roman" w:hAnsi="Times New Roman" w:eastAsia="仿宋_GB2312" w:cs="Times New Roman"/>
          <w:color w:val="auto"/>
          <w:sz w:val="32"/>
          <w:szCs w:val="32"/>
        </w:rPr>
        <w:t>人签订了就业合同，占直接就业人数的</w:t>
      </w:r>
      <w:r>
        <w:rPr>
          <w:rFonts w:hint="default" w:ascii="Times New Roman" w:hAnsi="Times New Roman" w:eastAsia="仿宋_GB2312" w:cs="Times New Roman"/>
          <w:color w:val="auto"/>
          <w:sz w:val="32"/>
          <w:szCs w:val="32"/>
          <w:lang w:val="en-US" w:eastAsia="zh-CN"/>
        </w:rPr>
        <w:t>97.03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98</w:t>
      </w:r>
      <w:r>
        <w:rPr>
          <w:rFonts w:hint="default" w:ascii="Times New Roman" w:hAnsi="Times New Roman" w:eastAsia="仿宋_GB2312" w:cs="Times New Roman"/>
          <w:color w:val="auto"/>
          <w:sz w:val="32"/>
          <w:szCs w:val="32"/>
        </w:rPr>
        <w:t>人享受了单位缴纳的社会保险或个人缴纳了社会保险，占直接就业人数的</w:t>
      </w:r>
      <w:r>
        <w:rPr>
          <w:rFonts w:hint="default" w:ascii="Times New Roman" w:hAnsi="Times New Roman" w:eastAsia="仿宋_GB2312" w:cs="Times New Roman"/>
          <w:color w:val="auto"/>
          <w:sz w:val="32"/>
          <w:szCs w:val="32"/>
          <w:lang w:val="en-US" w:eastAsia="zh-CN"/>
        </w:rPr>
        <w:t>97.03</w:t>
      </w:r>
      <w:r>
        <w:rPr>
          <w:rFonts w:hint="default" w:ascii="Times New Roman" w:hAnsi="Times New Roman" w:eastAsia="仿宋_GB2312" w:cs="Times New Roman"/>
          <w:color w:val="auto"/>
          <w:sz w:val="32"/>
          <w:szCs w:val="32"/>
        </w:rPr>
        <w:t>%，合同签订率比去年同期有所</w:t>
      </w:r>
      <w:r>
        <w:rPr>
          <w:rFonts w:hint="default" w:ascii="Times New Roman" w:hAnsi="Times New Roman" w:eastAsia="仿宋_GB2312" w:cs="Times New Roman"/>
          <w:color w:val="auto"/>
          <w:sz w:val="32"/>
          <w:szCs w:val="32"/>
          <w:lang w:val="en-US" w:eastAsia="zh-CN"/>
        </w:rPr>
        <w:t>上升，</w:t>
      </w:r>
      <w:r>
        <w:rPr>
          <w:rFonts w:hint="default" w:ascii="Times New Roman" w:hAnsi="Times New Roman" w:eastAsia="仿宋_GB2312" w:cs="Times New Roman"/>
          <w:color w:val="auto"/>
          <w:sz w:val="32"/>
          <w:szCs w:val="32"/>
        </w:rPr>
        <w:t>社保缴纳率都比去年同期有所</w:t>
      </w:r>
      <w:r>
        <w:rPr>
          <w:rFonts w:hint="default" w:ascii="Times New Roman" w:hAnsi="Times New Roman" w:eastAsia="仿宋_GB2312" w:cs="Times New Roman"/>
          <w:color w:val="auto"/>
          <w:sz w:val="32"/>
          <w:szCs w:val="32"/>
          <w:lang w:val="en-US" w:eastAsia="zh-CN"/>
        </w:rPr>
        <w:t>下降</w:t>
      </w:r>
      <w:r>
        <w:rPr>
          <w:rFonts w:hint="default" w:ascii="Times New Roman" w:hAnsi="Times New Roman" w:eastAsia="仿宋_GB2312" w:cs="Times New Roman"/>
          <w:color w:val="auto"/>
          <w:sz w:val="32"/>
          <w:szCs w:val="32"/>
        </w:rPr>
        <w:t>。今年毕业生的平均起薪达到</w:t>
      </w:r>
      <w:r>
        <w:rPr>
          <w:rFonts w:hint="default" w:ascii="Times New Roman" w:hAnsi="Times New Roman" w:eastAsia="仿宋_GB2312" w:cs="Times New Roman"/>
          <w:color w:val="auto"/>
          <w:sz w:val="32"/>
          <w:szCs w:val="32"/>
          <w:lang w:val="en-US" w:eastAsia="zh-CN"/>
        </w:rPr>
        <w:t>2450</w:t>
      </w:r>
      <w:r>
        <w:rPr>
          <w:rFonts w:hint="default" w:ascii="Times New Roman" w:hAnsi="Times New Roman" w:eastAsia="仿宋_GB2312" w:cs="Times New Roman"/>
          <w:color w:val="auto"/>
          <w:sz w:val="32"/>
          <w:szCs w:val="32"/>
        </w:rPr>
        <w:t>元，与去年同期相比</w:t>
      </w:r>
      <w:r>
        <w:rPr>
          <w:rFonts w:hint="default" w:ascii="Times New Roman" w:hAnsi="Times New Roman" w:eastAsia="仿宋_GB2312" w:cs="Times New Roman"/>
          <w:color w:val="auto"/>
          <w:sz w:val="32"/>
          <w:szCs w:val="32"/>
          <w:lang w:val="en-US" w:eastAsia="zh-CN"/>
        </w:rPr>
        <w:t>增长了337元。</w:t>
      </w:r>
    </w:p>
    <w:p w14:paraId="6D63EA49">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2.5职业发展</w:t>
      </w:r>
    </w:p>
    <w:p w14:paraId="7A82F12E">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学校牢固树立“校企合作、工学结合”的办学理念，大力推进校企合作人才培养模式，深化校企合作的融合度，更新教学理念，依托企业的行业优势，充分利用教学资源，培养适应经济需求和社会发展的</w:t>
      </w:r>
      <w:r>
        <w:rPr>
          <w:rFonts w:hint="default" w:ascii="Times New Roman" w:hAnsi="Times New Roman" w:eastAsia="仿宋_GB2312" w:cs="Times New Roman"/>
          <w:color w:val="auto"/>
          <w:sz w:val="32"/>
          <w:szCs w:val="32"/>
          <w:lang w:val="en-US" w:eastAsia="zh-CN"/>
        </w:rPr>
        <w:t>技术技能</w:t>
      </w:r>
      <w:r>
        <w:rPr>
          <w:rFonts w:hint="default" w:ascii="Times New Roman" w:hAnsi="Times New Roman" w:eastAsia="仿宋_GB2312" w:cs="Times New Roman"/>
          <w:color w:val="auto"/>
          <w:sz w:val="32"/>
          <w:szCs w:val="32"/>
        </w:rPr>
        <w:t>人才。积极</w:t>
      </w:r>
      <w:r>
        <w:rPr>
          <w:rFonts w:hint="default" w:ascii="Times New Roman" w:hAnsi="Times New Roman" w:eastAsia="仿宋_GB2312" w:cs="Times New Roman"/>
          <w:color w:val="auto"/>
          <w:sz w:val="32"/>
          <w:szCs w:val="32"/>
          <w:lang w:val="en-US" w:eastAsia="zh-CN"/>
        </w:rPr>
        <w:t>开展1+x证书试点</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提高学生就业中的竞争优势。</w:t>
      </w:r>
      <w:r>
        <w:rPr>
          <w:rFonts w:hint="default" w:ascii="Times New Roman" w:hAnsi="Times New Roman" w:eastAsia="仿宋_GB2312" w:cs="Times New Roman"/>
          <w:color w:val="auto"/>
          <w:sz w:val="32"/>
          <w:szCs w:val="32"/>
        </w:rPr>
        <w:t>邀请优秀企业进校园宣讲招聘，走出去，请进来，主动出击，解决学生的实习就业，提高学生岗位适应能力；学生沟通、协作能力不断提升，能较好的处理人际关系，岗位迁移能力较强。</w:t>
      </w:r>
    </w:p>
    <w:p w14:paraId="0CE323FE">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三、质量保障措施</w:t>
      </w:r>
    </w:p>
    <w:p w14:paraId="76CC78C6">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3.1专业动态调整</w:t>
      </w:r>
    </w:p>
    <w:p w14:paraId="7E50D7D2">
      <w:pPr>
        <w:adjustRightInd w:val="0"/>
        <w:snapToGrid w:val="0"/>
        <w:spacing w:line="560" w:lineRule="exact"/>
        <w:ind w:firstLine="720" w:firstLineChars="22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学校依托兵团建工集团和乌市区域经济发展等对人才的需求，调整优化专业布局。即：做强建筑施工专业、机电一体化专业，</w:t>
      </w:r>
      <w:r>
        <w:rPr>
          <w:rFonts w:hint="default" w:ascii="Times New Roman" w:hAnsi="Times New Roman" w:eastAsia="仿宋_GB2312" w:cs="Times New Roman"/>
          <w:color w:val="auto"/>
          <w:sz w:val="32"/>
          <w:szCs w:val="32"/>
          <w:lang w:val="en-US" w:eastAsia="zh-CN"/>
        </w:rPr>
        <w:t>大力发展幼儿保育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会计</w:t>
      </w:r>
      <w:r>
        <w:rPr>
          <w:rFonts w:hint="default" w:ascii="Times New Roman" w:hAnsi="Times New Roman" w:eastAsia="仿宋_GB2312" w:cs="Times New Roman"/>
          <w:color w:val="auto"/>
          <w:sz w:val="32"/>
          <w:szCs w:val="32"/>
          <w:lang w:val="en-US" w:eastAsia="zh-CN"/>
        </w:rPr>
        <w:t>事务专业。2021年申请新增无人机操控与维护、纳税事务两个专业</w:t>
      </w:r>
      <w:r>
        <w:rPr>
          <w:rFonts w:hint="default" w:ascii="Times New Roman" w:hAnsi="Times New Roman" w:eastAsia="仿宋_GB2312" w:cs="Times New Roman"/>
          <w:color w:val="auto"/>
          <w:sz w:val="32"/>
          <w:szCs w:val="32"/>
        </w:rPr>
        <w:t>。</w:t>
      </w:r>
    </w:p>
    <w:p w14:paraId="4AFD5531">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3.2教育教学改革</w:t>
      </w:r>
    </w:p>
    <w:p w14:paraId="60417EA3">
      <w:pPr>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立德树人根本任务，坚持为党育人、为国育才，深入推进“习近平新时代中国特色社会主义思想”和“党的领导”进教材、进课堂、进头脑，扎实有效、稳步推进思政课程和课程思政有机融合，制定《2021年度思政教育工作方案》；落实教育教学相关标准。认真学习贯彻《国家职业教育改革实施方案》《兵团职业教育改革实施方案》《十一师职业教育改革实施方案》、职业教育提质培优行动计划（2020-2023）》《深化新时代教育评价改革总体方案》文件精神，转变思想观念，推进“三教”改革，不断使教育教学改革落实落细；加强教学管理改革，构建适应专业培养目标需要的人才培养方案，教学内容上，突出与操作技能相关的必备专业知识；教学形式上，突出理论实践一体化，坚持“教学做一体化”总体原则，使理论教学与实践教学相互融合。大力弘扬劳模精神、工匠精神。注重职业素养与职业技能相融合，理论教学与实践教学相结合、校内实训与顶岗实习相结合的人才培养模式，坚持“五育并举”，培养具有综合职业能力的高素质技术技能人才。启动1+X证书制度试点工作，坚持以学生为中心，深化复合型技术技能人才培养培训模式和评价模式改革，把学历证书与职业技能等级证书结合起来，落实“个税计算”、“幼儿照护”的证书试点工作，并圆满完成取证任务。</w:t>
      </w:r>
    </w:p>
    <w:p w14:paraId="76C09008">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Cs/>
          <w:color w:val="auto"/>
          <w:sz w:val="32"/>
          <w:szCs w:val="32"/>
        </w:rPr>
        <w:t>（一）公共基础课。</w:t>
      </w:r>
      <w:r>
        <w:rPr>
          <w:rFonts w:hint="default" w:ascii="Times New Roman" w:hAnsi="Times New Roman" w:eastAsia="仿宋_GB2312" w:cs="Times New Roman"/>
          <w:color w:val="auto"/>
          <w:sz w:val="32"/>
          <w:szCs w:val="32"/>
        </w:rPr>
        <w:t>为培养学生的全面素质，满足学生就业、创业、终身学习和可持续发展的需要，按照国家课程计划，结合学校实际情况开设以下公共基础课：英语、语文、数学、职业生涯规划、职业道德与法律、经济政治与社会、哲学与人生、计算机应用基础、体育、美育、劳育、历史、中国特色社会主义、哲学与人生、计算机、心理健康等。</w:t>
      </w:r>
    </w:p>
    <w:p w14:paraId="512317C3">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Cs/>
          <w:color w:val="auto"/>
          <w:sz w:val="32"/>
          <w:szCs w:val="32"/>
        </w:rPr>
        <w:t>（二）专业设置。</w:t>
      </w:r>
      <w:r>
        <w:rPr>
          <w:rFonts w:hint="default" w:ascii="Times New Roman" w:hAnsi="Times New Roman" w:eastAsia="仿宋_GB2312" w:cs="Times New Roman"/>
          <w:color w:val="auto"/>
          <w:sz w:val="32"/>
          <w:szCs w:val="32"/>
        </w:rPr>
        <w:t>按照“做强主打专业，拓展新兴专业，改造传统专业”的思路和“做特、做精、做强”的要求，结合学校实际设置机电应用技术、建筑</w:t>
      </w:r>
      <w:r>
        <w:rPr>
          <w:rFonts w:hint="default" w:ascii="Times New Roman" w:hAnsi="Times New Roman" w:eastAsia="仿宋_GB2312" w:cs="Times New Roman"/>
          <w:color w:val="auto"/>
          <w:sz w:val="32"/>
          <w:szCs w:val="32"/>
          <w:lang w:val="en-US" w:eastAsia="zh-CN"/>
        </w:rPr>
        <w:t>工程</w:t>
      </w:r>
      <w:r>
        <w:rPr>
          <w:rFonts w:hint="default" w:ascii="Times New Roman" w:hAnsi="Times New Roman" w:eastAsia="仿宋_GB2312" w:cs="Times New Roman"/>
          <w:color w:val="auto"/>
          <w:sz w:val="32"/>
          <w:szCs w:val="32"/>
        </w:rPr>
        <w:t>施工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建筑</w:t>
      </w:r>
      <w:r>
        <w:rPr>
          <w:rFonts w:hint="default" w:ascii="Times New Roman" w:hAnsi="Times New Roman" w:eastAsia="仿宋_GB2312" w:cs="Times New Roman"/>
          <w:color w:val="auto"/>
          <w:sz w:val="32"/>
          <w:szCs w:val="32"/>
        </w:rPr>
        <w:t>工程造价、幼儿</w:t>
      </w:r>
      <w:r>
        <w:rPr>
          <w:rFonts w:hint="default" w:ascii="Times New Roman" w:hAnsi="Times New Roman" w:eastAsia="仿宋_GB2312" w:cs="Times New Roman"/>
          <w:color w:val="auto"/>
          <w:sz w:val="32"/>
          <w:szCs w:val="32"/>
          <w:lang w:val="en-US" w:eastAsia="zh-CN"/>
        </w:rPr>
        <w:t>保育</w:t>
      </w:r>
      <w:r>
        <w:rPr>
          <w:rFonts w:hint="default" w:ascii="Times New Roman" w:hAnsi="Times New Roman" w:eastAsia="仿宋_GB2312" w:cs="Times New Roman"/>
          <w:color w:val="auto"/>
          <w:sz w:val="32"/>
          <w:szCs w:val="32"/>
        </w:rPr>
        <w:t>、会计</w:t>
      </w:r>
      <w:r>
        <w:rPr>
          <w:rFonts w:hint="default" w:ascii="Times New Roman" w:hAnsi="Times New Roman" w:eastAsia="仿宋_GB2312" w:cs="Times New Roman"/>
          <w:color w:val="auto"/>
          <w:sz w:val="32"/>
          <w:szCs w:val="32"/>
          <w:lang w:val="en-US" w:eastAsia="zh-CN"/>
        </w:rPr>
        <w:t>事务五</w:t>
      </w:r>
      <w:r>
        <w:rPr>
          <w:rFonts w:hint="default" w:ascii="Times New Roman" w:hAnsi="Times New Roman" w:eastAsia="仿宋_GB2312" w:cs="Times New Roman"/>
          <w:color w:val="auto"/>
          <w:sz w:val="32"/>
          <w:szCs w:val="32"/>
        </w:rPr>
        <w:t>个专业</w:t>
      </w:r>
      <w:r>
        <w:rPr>
          <w:rFonts w:hint="default" w:ascii="Times New Roman" w:hAnsi="Times New Roman" w:eastAsia="仿宋_GB2312" w:cs="Times New Roman"/>
          <w:color w:val="auto"/>
          <w:sz w:val="32"/>
          <w:szCs w:val="32"/>
          <w:lang w:val="en-US" w:eastAsia="zh-CN"/>
        </w:rPr>
        <w:t>。2022年拟新增无人机操控与维护、纳税事务两个专业共计七个专业</w:t>
      </w:r>
      <w:r>
        <w:rPr>
          <w:rFonts w:hint="default" w:ascii="Times New Roman" w:hAnsi="Times New Roman" w:eastAsia="仿宋_GB2312" w:cs="Times New Roman"/>
          <w:color w:val="auto"/>
          <w:sz w:val="32"/>
          <w:szCs w:val="32"/>
        </w:rPr>
        <w:t>。</w:t>
      </w:r>
    </w:p>
    <w:p w14:paraId="16C3B14E">
      <w:pPr>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bCs/>
          <w:color w:val="auto"/>
          <w:sz w:val="32"/>
          <w:szCs w:val="32"/>
        </w:rPr>
        <w:t>（三）师资队伍。</w:t>
      </w:r>
      <w:r>
        <w:rPr>
          <w:rFonts w:hint="default" w:ascii="Times New Roman" w:hAnsi="Times New Roman" w:eastAsia="仿宋_GB2312" w:cs="Times New Roman"/>
          <w:color w:val="auto"/>
          <w:sz w:val="32"/>
          <w:szCs w:val="32"/>
        </w:rPr>
        <w:t>加强教师培养培训。组织教师分层、分类参加各级、各类培训，大力开展校本培训，通过示范引领、以点带面，切实提升教师队伍整体素质和建设水平；建立“双师型”教师认定标准，严格落实专业教师到企业实践锻炼制度，组织教师到企业实践学习新技术、新工艺、新方法，了解企业发展前沿，推进教师和企业人员双向交流合作。</w:t>
      </w:r>
    </w:p>
    <w:p w14:paraId="4E18BEAB">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bCs/>
          <w:color w:val="auto"/>
          <w:sz w:val="32"/>
          <w:szCs w:val="32"/>
        </w:rPr>
      </w:pPr>
      <w:r>
        <w:rPr>
          <w:rFonts w:hint="default" w:ascii="Times New Roman" w:hAnsi="Times New Roman" w:eastAsia="楷体" w:cs="Times New Roman"/>
          <w:bCs/>
          <w:color w:val="auto"/>
          <w:sz w:val="32"/>
          <w:szCs w:val="32"/>
        </w:rPr>
        <w:t>（四）课程建设。</w:t>
      </w:r>
      <w:r>
        <w:rPr>
          <w:rFonts w:hint="default" w:ascii="Times New Roman" w:hAnsi="Times New Roman" w:eastAsia="仿宋_GB2312" w:cs="Times New Roman"/>
          <w:bCs/>
          <w:color w:val="auto"/>
          <w:sz w:val="32"/>
          <w:szCs w:val="32"/>
        </w:rPr>
        <w:t>学校完善课程改革和课程资源开发激励机制，课程改革和课程资源奖励办法，及时更新课程内容，调整课程结构，深化多种模式的课程改革；全面梳理学校开设课程，确保所有课程有完善的课程标准或教学要求。</w:t>
      </w:r>
    </w:p>
    <w:p w14:paraId="439D41E4">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Cs/>
          <w:color w:val="auto"/>
          <w:sz w:val="32"/>
          <w:szCs w:val="32"/>
        </w:rPr>
        <w:t>（五）人才培养模式改革。</w:t>
      </w:r>
      <w:r>
        <w:rPr>
          <w:rFonts w:hint="default" w:ascii="Times New Roman" w:hAnsi="Times New Roman" w:eastAsia="仿宋_GB2312" w:cs="Times New Roman"/>
          <w:color w:val="auto"/>
          <w:sz w:val="32"/>
          <w:szCs w:val="32"/>
        </w:rPr>
        <w:t>根据学校学科专业设置涉及多个学科门类特点，遵循教育规律和人才成长规律，深化教育教学改革，创新教育教学方法，学校人才培养过程按</w:t>
      </w:r>
      <w:r>
        <w:rPr>
          <w:rFonts w:hint="default" w:ascii="Times New Roman" w:hAnsi="Times New Roman" w:eastAsia="仿宋_GB2312" w:cs="Times New Roman"/>
          <w:color w:val="auto"/>
          <w:sz w:val="32"/>
          <w:szCs w:val="32"/>
          <w:lang w:val="en-US" w:eastAsia="zh-CN"/>
        </w:rPr>
        <w:t>三年六个学期</w:t>
      </w:r>
      <w:r>
        <w:rPr>
          <w:rFonts w:hint="default" w:ascii="Times New Roman" w:hAnsi="Times New Roman" w:eastAsia="仿宋_GB2312" w:cs="Times New Roman"/>
          <w:color w:val="auto"/>
          <w:sz w:val="32"/>
          <w:szCs w:val="32"/>
        </w:rPr>
        <w:t>四个阶段，各阶段突出培养重点。第一阶段注重加强通识教育，培养学生综合素质，提高基础知识运用能力；第二阶段实行专业大类培养，注重学科专业基础知识积累；第三阶段分模块实行“套餐式”培养，注重个性发展；第四阶段强化实践教学环节，注重实习实训和社会实践，逐步实现通识教育基础上的宽口径专业教育。</w:t>
      </w:r>
    </w:p>
    <w:p w14:paraId="1BD0A812">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Cs/>
          <w:color w:val="auto"/>
          <w:sz w:val="32"/>
          <w:szCs w:val="32"/>
        </w:rPr>
        <w:t>（六）信息化教学。</w:t>
      </w:r>
      <w:r>
        <w:rPr>
          <w:rFonts w:hint="default" w:ascii="Times New Roman" w:hAnsi="Times New Roman" w:eastAsia="仿宋_GB2312" w:cs="Times New Roman"/>
          <w:color w:val="auto"/>
          <w:sz w:val="32"/>
          <w:szCs w:val="32"/>
          <w:lang w:val="en-US" w:eastAsia="zh-CN"/>
        </w:rPr>
        <w:t>学校信息化建设相对落后，信息化教学技术能力不足，这是学校目前发展的短板。下一步学校将要多方筹措资金加强学校信息化建设，加强教师信息化培训，提升信息化教学能力。</w:t>
      </w:r>
    </w:p>
    <w:p w14:paraId="111F6301">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Cs/>
          <w:color w:val="auto"/>
          <w:sz w:val="32"/>
          <w:szCs w:val="32"/>
        </w:rPr>
        <w:t>（七）实训基地。</w:t>
      </w:r>
      <w:r>
        <w:rPr>
          <w:rFonts w:hint="default" w:ascii="Times New Roman" w:hAnsi="Times New Roman" w:eastAsia="仿宋_GB2312" w:cs="Times New Roman"/>
          <w:color w:val="auto"/>
          <w:sz w:val="32"/>
          <w:szCs w:val="32"/>
        </w:rPr>
        <w:t>建筑施工技术实训基地拥有实训室4间，分别为测量实训室、CAD制图室、广联达实训室、土工实验室。会计实训基地拥有会计电算化实训室、ERP实训室、会计基本技能实训室；幼儿保育专业实训室共计6间，分别是电钢室、音乐室、舞蹈室、心理咨询室、幼儿活动设计室、幼儿卫生保健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机电一体化技术实训基地拥有实训室8间，分别为PLC实训室、机床排故实训室、电工电子实训室、电力拖动实训室、光机电一体化实训室、液压气压传动实训室、电梯实训室、机加工工房等。</w:t>
      </w:r>
      <w:r>
        <w:rPr>
          <w:rFonts w:hint="default" w:ascii="Times New Roman" w:hAnsi="Times New Roman" w:eastAsia="仿宋_GB2312" w:cs="Times New Roman"/>
          <w:color w:val="auto"/>
          <w:sz w:val="32"/>
          <w:szCs w:val="32"/>
          <w:lang w:val="en-US" w:eastAsia="zh-CN"/>
        </w:rPr>
        <w:t>学校还同乌鲁木齐市沙依巴克区未来之星幼儿园、乌鲁木齐市新市区未来之星私立幼儿园、新疆訫美包装有限公司、新疆昌吉盛林新材料科技开发有限公司、新疆恒誉工程建设有限公司、新疆兵团工业设备安装有限责任公司签订了校外实训基地协议。</w:t>
      </w:r>
    </w:p>
    <w:p w14:paraId="26071F97">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Cs/>
          <w:color w:val="auto"/>
          <w:sz w:val="32"/>
          <w:szCs w:val="32"/>
        </w:rPr>
        <w:t>（八）教学资源建设。</w:t>
      </w:r>
      <w:r>
        <w:rPr>
          <w:rFonts w:hint="default" w:ascii="Times New Roman" w:hAnsi="Times New Roman" w:eastAsia="仿宋_GB2312" w:cs="Times New Roman"/>
          <w:color w:val="auto"/>
          <w:sz w:val="32"/>
          <w:szCs w:val="32"/>
        </w:rPr>
        <w:t>努力构造能够满足教学资源建设长期持续发展的应用框架，以专业为基础进行数字化教学资源的建设和组织，努力实现专业的资源共享、共用，实现专业软资产的不断积累。努力实现数字化学习资源的标准、规范、技术、工具和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满足学生学习、专业教学以及企业员工技术培训与社会人员继续教育的需求。为让日常教育教学更加全面规范，学期初全体教师进行了教学做一体化培训，从教案内容改革开始入手，真正做到挖掘教材的重点、难点，从实际出发，采用恰当的教学方法，从有利于调动学生的学习积极性出发，精心设计教学过程、课堂提问、课堂练习、课后作业</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14:paraId="2B4B3744">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Cs/>
          <w:color w:val="auto"/>
          <w:sz w:val="32"/>
          <w:szCs w:val="32"/>
        </w:rPr>
        <w:t>（九）教材选用。</w:t>
      </w:r>
      <w:r>
        <w:rPr>
          <w:rFonts w:hint="default" w:ascii="Times New Roman" w:hAnsi="Times New Roman" w:eastAsia="仿宋_GB2312" w:cs="Times New Roman"/>
          <w:color w:val="auto"/>
          <w:sz w:val="32"/>
          <w:szCs w:val="32"/>
        </w:rPr>
        <w:t>学校严格落实兵团对学校教材征订和使用的相关政策和法规，严格在征订目录中选用、征订教材，无违规征订和使用教材情况发生。</w:t>
      </w:r>
    </w:p>
    <w:p w14:paraId="75ACE4A3">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3.3教师培养培训</w:t>
      </w:r>
    </w:p>
    <w:p w14:paraId="34E27387">
      <w:pPr>
        <w:adjustRightInd w:val="0"/>
        <w:snapToGrid w:val="0"/>
        <w:spacing w:line="560" w:lineRule="exact"/>
        <w:ind w:firstLine="720" w:firstLineChars="22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一是</w:t>
      </w:r>
      <w:r>
        <w:rPr>
          <w:rFonts w:hint="default" w:ascii="Times New Roman" w:hAnsi="Times New Roman" w:eastAsia="仿宋_GB2312" w:cs="Times New Roman"/>
          <w:color w:val="auto"/>
          <w:sz w:val="32"/>
          <w:szCs w:val="32"/>
        </w:rPr>
        <w:t>学校加大骨干教师和专业带头人的培养力度，使之形成一支政治思想和师德师风表现良好的教师队伍，加速优秀中青年教师成长，202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年度学校教师参加国家级培训2人次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兵团级培训2人次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校级培训</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rPr>
        <w:t>人次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省外培训10人次，网络研讨培训16人次、网络线上培训170人次</w:t>
      </w:r>
      <w:r>
        <w:rPr>
          <w:rFonts w:hint="default" w:ascii="Times New Roman" w:hAnsi="Times New Roman" w:eastAsia="仿宋_GB2312" w:cs="Times New Roman"/>
          <w:color w:val="auto"/>
          <w:sz w:val="32"/>
          <w:szCs w:val="32"/>
        </w:rPr>
        <w:t>。在全校范围内开展信息化教学提升线上培训活动，有效的提升了专业教师的业务水平。</w:t>
      </w:r>
    </w:p>
    <w:p w14:paraId="7F389D57">
      <w:pPr>
        <w:adjustRightInd w:val="0"/>
        <w:snapToGrid w:val="0"/>
        <w:spacing w:line="560" w:lineRule="exact"/>
        <w:ind w:firstLine="720" w:firstLineChars="22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二是</w:t>
      </w:r>
      <w:r>
        <w:rPr>
          <w:rFonts w:hint="default" w:ascii="Times New Roman" w:hAnsi="Times New Roman" w:eastAsia="仿宋_GB2312" w:cs="Times New Roman"/>
          <w:color w:val="auto"/>
          <w:sz w:val="32"/>
          <w:szCs w:val="32"/>
        </w:rPr>
        <w:t>坚持把师德师风作为</w:t>
      </w:r>
      <w:r>
        <w:rPr>
          <w:rFonts w:hint="default" w:ascii="Times New Roman" w:hAnsi="Times New Roman" w:eastAsia="仿宋_GB2312" w:cs="Times New Roman"/>
          <w:color w:val="auto"/>
          <w:sz w:val="32"/>
          <w:szCs w:val="32"/>
          <w:lang w:val="en-US" w:eastAsia="zh-CN"/>
        </w:rPr>
        <w:t>评价教师素养的</w:t>
      </w:r>
      <w:r>
        <w:rPr>
          <w:rFonts w:hint="default" w:ascii="Times New Roman" w:hAnsi="Times New Roman" w:eastAsia="仿宋_GB2312" w:cs="Times New Roman"/>
          <w:color w:val="auto"/>
          <w:sz w:val="32"/>
          <w:szCs w:val="32"/>
        </w:rPr>
        <w:t>第一标准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全面加强师德师风建设</w:t>
      </w:r>
      <w:r>
        <w:rPr>
          <w:rFonts w:hint="default" w:ascii="Times New Roman" w:hAnsi="Times New Roman" w:eastAsia="仿宋_GB2312" w:cs="Times New Roman"/>
          <w:color w:val="auto"/>
          <w:sz w:val="32"/>
          <w:szCs w:val="32"/>
        </w:rPr>
        <w:t>。建立师德师风考核长效机制，不断修订完善</w:t>
      </w:r>
      <w:r>
        <w:rPr>
          <w:rFonts w:hint="default" w:ascii="Times New Roman" w:hAnsi="Times New Roman" w:eastAsia="仿宋_GB2312" w:cs="Times New Roman"/>
          <w:color w:val="auto"/>
          <w:sz w:val="32"/>
          <w:szCs w:val="32"/>
          <w:lang w:val="en-US" w:eastAsia="zh-CN"/>
        </w:rPr>
        <w:t>师德师风考核制度</w:t>
      </w:r>
      <w:r>
        <w:rPr>
          <w:rFonts w:hint="default" w:ascii="Times New Roman" w:hAnsi="Times New Roman" w:eastAsia="仿宋_GB2312" w:cs="Times New Roman"/>
          <w:color w:val="auto"/>
          <w:sz w:val="32"/>
          <w:szCs w:val="32"/>
        </w:rPr>
        <w:t>，奖优罚劣，弘扬正气，增强工作透明度，充分调动教师工作进取精神。</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教师师德专题教育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为教师创设有效载体，制定专题教育学习计划，分为3个阶段，逐步推进，以专业教研组为单位，采用集中、自主相结合的学习形式，共组织专题集中学习8个班次，通过学习，每位教师在师德师能建设方面都得到了较大的进步。深入学习“人民教育家”“时代楷模”、教书育人楷模、最美教师、优秀教师、模范教师的先进事迹，激励广大教师见贤思齐，引导广大教师从“被感动”到“见行动”，在学校掀起争做“四有”好老师的热潮，激发了教师们热爱教育事业的自觉性。</w:t>
      </w:r>
    </w:p>
    <w:p w14:paraId="2C4FADF3">
      <w:pPr>
        <w:keepNext w:val="0"/>
        <w:keepLines w:val="0"/>
        <w:pageBreakBefore w:val="0"/>
        <w:kinsoku/>
        <w:wordWrap/>
        <w:overflowPunct/>
        <w:topLinePunct w:val="0"/>
        <w:autoSpaceDE/>
        <w:autoSpaceDN/>
        <w:bidi w:val="0"/>
        <w:adjustRightInd w:val="0"/>
        <w:snapToGrid w:val="0"/>
        <w:spacing w:line="560" w:lineRule="exact"/>
        <w:ind w:firstLine="723" w:firstLineChars="225"/>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3.4规范管理情况</w:t>
      </w:r>
    </w:p>
    <w:p w14:paraId="608E0ADB">
      <w:pPr>
        <w:spacing w:after="0" w:line="560" w:lineRule="exact"/>
        <w:ind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楷体" w:cs="Times New Roman"/>
          <w:bCs/>
          <w:color w:val="auto"/>
          <w:sz w:val="32"/>
          <w:szCs w:val="32"/>
        </w:rPr>
        <w:t>（一）教学管理。</w:t>
      </w:r>
      <w:r>
        <w:rPr>
          <w:rFonts w:hint="default" w:ascii="Times New Roman" w:hAnsi="Times New Roman" w:eastAsia="仿宋_GB2312" w:cs="Times New Roman"/>
          <w:color w:val="auto"/>
          <w:sz w:val="32"/>
          <w:szCs w:val="32"/>
        </w:rPr>
        <w:t>以制度建设为抓手，努力构建教育教学管理、师德师风提升的良好机制，修订制度2个、制定制度5个、完善制度2个。参照中等职业学校教师专业标准，结合学校实际，修订《教师教学工作管理考核细则（试行）》《各专业人才培养方案》、制定《教师年度考核流程》《师德师风考核管理办法（试行）》《工作量计算与考核办法（试行）》《教师调课的管理规定（试行）》《教学事故认定与处理办法（试行）》，完善《实训室安全管理规章制度》、《实训室操作规范》等管理制度，为教育教学工作正常有序展开提供坚实保障。推进二级管理，打造专业团队，制定目标责任，进一步发挥专业教研组的作用及专业组教师的主观能动性，充分发挥“重点专业、特色专业”的引领作用，强化办学的专业特色，不断加强学校的资源优化，合理配置专业师资，全面优化教学管理。</w:t>
      </w:r>
      <w:r>
        <w:rPr>
          <w:rFonts w:hint="default" w:ascii="Times New Roman" w:hAnsi="Times New Roman" w:eastAsia="仿宋_GB2312" w:cs="Times New Roman"/>
          <w:bCs/>
          <w:color w:val="auto"/>
          <w:sz w:val="32"/>
          <w:szCs w:val="32"/>
        </w:rPr>
        <w:t>加强校内课堂教学过程的检查。制定了教研组和教务科两级检查机制，对全校教师的教案、作业批改、上课情况进行定期和不定期检查；组织学生开展对教师的评教工作；制定巡检制度，对教师拖堂、不按时进课堂、随意调课等各项进行常规性检查。</w:t>
      </w:r>
    </w:p>
    <w:p w14:paraId="06AF1AF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0"/>
        </w:rPr>
      </w:pPr>
      <w:r>
        <w:rPr>
          <w:rFonts w:hint="default" w:ascii="Times New Roman" w:hAnsi="Times New Roman" w:eastAsia="楷体" w:cs="Times New Roman"/>
          <w:bCs/>
          <w:color w:val="auto"/>
          <w:sz w:val="32"/>
          <w:szCs w:val="32"/>
        </w:rPr>
        <w:t>（二）</w:t>
      </w:r>
      <w:r>
        <w:rPr>
          <w:rFonts w:hint="default" w:ascii="Times New Roman" w:hAnsi="Times New Roman" w:eastAsia="楷体" w:cs="Times New Roman"/>
          <w:bCs/>
          <w:color w:val="auto"/>
          <w:sz w:val="32"/>
          <w:szCs w:val="32"/>
          <w:lang w:val="zh-CN"/>
        </w:rPr>
        <w:t>学生管理。</w:t>
      </w:r>
      <w:r>
        <w:rPr>
          <w:rFonts w:hint="default" w:ascii="Times New Roman" w:hAnsi="Times New Roman" w:eastAsia="仿宋_GB2312" w:cs="Times New Roman"/>
          <w:bCs/>
          <w:color w:val="auto"/>
          <w:sz w:val="32"/>
          <w:szCs w:val="32"/>
          <w:lang w:val="zh-CN"/>
        </w:rPr>
        <w:t>加强</w:t>
      </w:r>
      <w:r>
        <w:rPr>
          <w:rFonts w:hint="default" w:ascii="Times New Roman" w:hAnsi="Times New Roman" w:eastAsia="仿宋_GB2312" w:cs="Times New Roman"/>
          <w:bCs/>
          <w:color w:val="auto"/>
          <w:sz w:val="32"/>
          <w:szCs w:val="32"/>
          <w:lang w:val="en-US" w:eastAsia="zh-CN"/>
        </w:rPr>
        <w:t>校园常态化疫情防控下的</w:t>
      </w:r>
      <w:r>
        <w:rPr>
          <w:rFonts w:hint="default" w:ascii="Times New Roman" w:hAnsi="Times New Roman" w:eastAsia="仿宋_GB2312" w:cs="Times New Roman"/>
          <w:bCs/>
          <w:color w:val="auto"/>
          <w:sz w:val="32"/>
          <w:szCs w:val="32"/>
          <w:lang w:val="zh-CN"/>
        </w:rPr>
        <w:t>学生日常管理。</w:t>
      </w:r>
      <w:r>
        <w:rPr>
          <w:rFonts w:hint="default" w:ascii="Times New Roman" w:hAnsi="Times New Roman" w:eastAsia="仿宋_GB2312" w:cs="Times New Roman"/>
          <w:color w:val="auto"/>
          <w:sz w:val="32"/>
          <w:szCs w:val="30"/>
        </w:rPr>
        <w:t>落实责任分工，分点、分层、分区域进行管理，针对晚自习、宿舍、卫生、考勤、疫情防控五个方面进行监督、检查，实行日检查、日公示、周评比、月考核。学生非必要原因不能离开校园，严格按照疫情防控要求履行请销假手续。设置隔离观察区，安排专人负责隔离观察者的管理。严格落实疫情防控“日报告、零报告”制度，对全体学生开展全面精细排查、精准落实，确保不落一人。</w:t>
      </w:r>
    </w:p>
    <w:p w14:paraId="609E46E6">
      <w:pPr>
        <w:keepNext w:val="0"/>
        <w:keepLines w:val="0"/>
        <w:pageBreakBefore w:val="0"/>
        <w:kinsoku/>
        <w:wordWrap/>
        <w:overflowPunct/>
        <w:topLinePunct w:val="0"/>
        <w:autoSpaceDE/>
        <w:autoSpaceDN/>
        <w:bidi w:val="0"/>
        <w:adjustRightInd w:val="0"/>
        <w:snapToGrid w:val="0"/>
        <w:spacing w:line="560" w:lineRule="exact"/>
        <w:ind w:firstLine="659" w:firstLineChars="206"/>
        <w:textAlignment w:val="auto"/>
        <w:rPr>
          <w:rFonts w:hint="default" w:ascii="Times New Roman" w:hAnsi="Times New Roman" w:eastAsia="仿宋_GB2312" w:cs="Times New Roman"/>
          <w:b/>
          <w:bCs/>
          <w:color w:val="auto"/>
          <w:sz w:val="32"/>
          <w:szCs w:val="32"/>
          <w:lang w:val="zh-CN"/>
        </w:rPr>
      </w:pPr>
      <w:r>
        <w:rPr>
          <w:rFonts w:hint="default" w:ascii="Times New Roman" w:hAnsi="Times New Roman" w:eastAsia="楷体" w:cs="Times New Roman"/>
          <w:bCs/>
          <w:color w:val="auto"/>
          <w:sz w:val="32"/>
          <w:szCs w:val="32"/>
          <w:lang w:val="zh-CN"/>
        </w:rPr>
        <w:t>（三）学校财务管理。</w:t>
      </w:r>
      <w:r>
        <w:rPr>
          <w:rFonts w:hint="default" w:ascii="Times New Roman" w:hAnsi="Times New Roman" w:eastAsia="仿宋_GB2312" w:cs="Times New Roman"/>
          <w:color w:val="auto"/>
          <w:sz w:val="32"/>
          <w:szCs w:val="30"/>
        </w:rPr>
        <w:t>学校目前有会计1名，出纳1名</w:t>
      </w:r>
      <w:r>
        <w:rPr>
          <w:rFonts w:hint="default" w:ascii="Times New Roman" w:hAnsi="Times New Roman" w:eastAsia="仿宋_GB2312" w:cs="Times New Roman"/>
          <w:color w:val="auto"/>
          <w:sz w:val="32"/>
          <w:szCs w:val="30"/>
          <w:lang w:eastAsia="zh-CN"/>
        </w:rPr>
        <w:t>，</w:t>
      </w:r>
      <w:r>
        <w:rPr>
          <w:rFonts w:hint="default" w:ascii="Times New Roman" w:hAnsi="Times New Roman" w:eastAsia="仿宋_GB2312" w:cs="Times New Roman"/>
          <w:color w:val="auto"/>
          <w:sz w:val="32"/>
          <w:szCs w:val="30"/>
          <w:lang w:val="en-US" w:eastAsia="zh-CN"/>
        </w:rPr>
        <w:t>固定资产管理员1名</w:t>
      </w:r>
      <w:r>
        <w:rPr>
          <w:rFonts w:hint="default" w:ascii="Times New Roman" w:hAnsi="Times New Roman" w:eastAsia="仿宋_GB2312" w:cs="Times New Roman"/>
          <w:color w:val="auto"/>
          <w:sz w:val="32"/>
          <w:szCs w:val="30"/>
        </w:rPr>
        <w:t>。学校严格执行国家财经法律法规，不断完善《十一师职业技术学校财务内部控制管理办法》，严格预算管理，强化预算约束，规范会计行为，防止杜绝虚报虚列和违规使用资金现象发生，保证了专项资金专款专用，专账管理，提高了资金的安全和使用效益。</w:t>
      </w:r>
    </w:p>
    <w:p w14:paraId="569FBB9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Cs/>
          <w:color w:val="auto"/>
          <w:sz w:val="32"/>
          <w:szCs w:val="32"/>
        </w:rPr>
        <w:t>（四）</w:t>
      </w:r>
      <w:r>
        <w:rPr>
          <w:rFonts w:hint="default" w:ascii="Times New Roman" w:hAnsi="Times New Roman" w:eastAsia="楷体" w:cs="Times New Roman"/>
          <w:bCs/>
          <w:color w:val="auto"/>
          <w:sz w:val="32"/>
          <w:szCs w:val="32"/>
          <w:lang w:val="zh-CN"/>
        </w:rPr>
        <w:t>后勤管理。</w:t>
      </w:r>
      <w:r>
        <w:rPr>
          <w:rFonts w:hint="default" w:ascii="Times New Roman" w:hAnsi="Times New Roman" w:eastAsia="仿宋_GB2312" w:cs="Times New Roman"/>
          <w:bCs/>
          <w:color w:val="auto"/>
          <w:sz w:val="32"/>
          <w:szCs w:val="32"/>
          <w:lang w:val="zh-CN"/>
        </w:rPr>
        <w:t>严格执行事业单位政府采购制度，所有采购项目由</w:t>
      </w:r>
      <w:r>
        <w:rPr>
          <w:rFonts w:hint="default" w:ascii="Times New Roman" w:hAnsi="Times New Roman" w:eastAsia="仿宋_GB2312" w:cs="Times New Roman"/>
          <w:bCs/>
          <w:color w:val="auto"/>
          <w:sz w:val="32"/>
          <w:szCs w:val="32"/>
          <w:lang w:val="en-US" w:eastAsia="zh-CN"/>
        </w:rPr>
        <w:t>总务</w:t>
      </w:r>
      <w:r>
        <w:rPr>
          <w:rFonts w:hint="default" w:ascii="Times New Roman" w:hAnsi="Times New Roman" w:eastAsia="仿宋_GB2312" w:cs="Times New Roman"/>
          <w:bCs/>
          <w:color w:val="auto"/>
          <w:sz w:val="32"/>
          <w:szCs w:val="32"/>
          <w:lang w:val="zh-CN"/>
        </w:rPr>
        <w:t>科统一负责，制定有严格的流程和制度，</w:t>
      </w:r>
      <w:r>
        <w:rPr>
          <w:rFonts w:hint="default" w:ascii="Times New Roman" w:hAnsi="Times New Roman" w:eastAsia="仿宋_GB2312" w:cs="Times New Roman"/>
          <w:bCs/>
          <w:color w:val="auto"/>
          <w:sz w:val="32"/>
          <w:szCs w:val="32"/>
          <w:lang w:val="en-US" w:eastAsia="zh-CN"/>
        </w:rPr>
        <w:t>所有采购项目均需通过政采云平台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加强校园食品卫生安全管理。由专职管理人员对食堂进货原材料品质进行检查和索证查验，确保所有的食材新鲜及品质优良。对食堂每天进货的凭证、环境卫生的消杀、留样，以及各项台账等环节进行监督检查，立行立改。全年兵、师两级食品药品和卫生综合监督执法局及学校累计检查食堂28次，组织食堂从业人员进行《食品安全法》培训学习27次，食品安全应急演练5次，食品安全培训考试6次。加强防疫物资储备，确保防疫物资满足校园防疫需要。全年储备口罩共计15.78万只、发放11.8万只（其中购置5.6万只，捐赠1.68万只，调拨8.5万只），下学期可库存剩余口罩4万只，满足约60天用量；800瓶泡腾消毒片完全可满足学校22年全年的消杀使用量，现有库存60只KN95口罩。</w:t>
      </w:r>
    </w:p>
    <w:p w14:paraId="192D9442">
      <w:pP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Cs/>
          <w:color w:val="auto"/>
          <w:sz w:val="32"/>
          <w:szCs w:val="32"/>
        </w:rPr>
        <w:t>（五）</w:t>
      </w:r>
      <w:r>
        <w:rPr>
          <w:rFonts w:hint="default" w:ascii="Times New Roman" w:hAnsi="Times New Roman" w:eastAsia="楷体" w:cs="Times New Roman"/>
          <w:bCs/>
          <w:color w:val="auto"/>
          <w:sz w:val="32"/>
          <w:szCs w:val="32"/>
          <w:lang w:val="zh-CN"/>
        </w:rPr>
        <w:t>安全管理。</w:t>
      </w:r>
      <w:r>
        <w:rPr>
          <w:rFonts w:hint="default" w:ascii="Times New Roman" w:hAnsi="Times New Roman" w:eastAsia="仿宋_GB2312" w:cs="Times New Roman"/>
          <w:color w:val="auto"/>
          <w:sz w:val="32"/>
          <w:szCs w:val="32"/>
          <w:lang w:val="zh-CN"/>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rPr>
        <w:t>年学校继续深入开展“平安校园”创建活动。完善各项规章制度和工作机制，加大投入，完善了人防、物防、技防“三位一体”安全防范体系，层层签订了《安全管理工作责任书》。今年学校申请专项资金33万多元，新增监控摄像头76个，所有录像清晰度达到1080P，录像存储达到90天以上，视频监控已达到全覆盖，现我校监控已有72个接入了十一师政法委监控系统管理，实现了异地监控的技术，现设备运行良好。</w:t>
      </w:r>
      <w:r>
        <w:rPr>
          <w:rFonts w:hint="default" w:ascii="Times New Roman" w:hAnsi="Times New Roman" w:eastAsia="仿宋_GB2312" w:cs="Times New Roman"/>
          <w:color w:val="auto"/>
          <w:sz w:val="32"/>
          <w:szCs w:val="32"/>
        </w:rPr>
        <w:t>2021年共</w:t>
      </w:r>
      <w:r>
        <w:rPr>
          <w:rFonts w:hint="default" w:ascii="Times New Roman" w:hAnsi="Times New Roman" w:eastAsia="仿宋_GB2312" w:cs="Times New Roman"/>
          <w:color w:val="auto"/>
          <w:sz w:val="32"/>
          <w:szCs w:val="32"/>
          <w:lang w:val="en-US" w:eastAsia="zh-CN"/>
        </w:rPr>
        <w:t>开展和</w:t>
      </w:r>
      <w:r>
        <w:rPr>
          <w:rFonts w:hint="default" w:ascii="Times New Roman" w:hAnsi="Times New Roman" w:eastAsia="仿宋_GB2312" w:cs="Times New Roman"/>
          <w:color w:val="auto"/>
          <w:sz w:val="32"/>
          <w:szCs w:val="32"/>
        </w:rPr>
        <w:t>参加各类演练40多次。开展安全检查10次，“法律进校园”</w:t>
      </w:r>
      <w:r>
        <w:rPr>
          <w:rFonts w:hint="default" w:ascii="Times New Roman" w:hAnsi="Times New Roman" w:eastAsia="仿宋_GB2312" w:cs="Times New Roman"/>
          <w:color w:val="auto"/>
          <w:sz w:val="32"/>
          <w:szCs w:val="32"/>
          <w:lang w:val="en-US" w:eastAsia="zh-CN"/>
        </w:rPr>
        <w:t>活动</w:t>
      </w:r>
      <w:r>
        <w:rPr>
          <w:rFonts w:hint="default" w:ascii="Times New Roman" w:hAnsi="Times New Roman" w:eastAsia="仿宋_GB2312" w:cs="Times New Roman"/>
          <w:color w:val="auto"/>
          <w:sz w:val="32"/>
          <w:szCs w:val="32"/>
        </w:rPr>
        <w:t>4场。</w:t>
      </w:r>
    </w:p>
    <w:p w14:paraId="268473D3">
      <w:pPr>
        <w:keepNext w:val="0"/>
        <w:keepLines w:val="0"/>
        <w:pageBreakBefore w:val="0"/>
        <w:kinsoku/>
        <w:wordWrap/>
        <w:overflowPunct/>
        <w:topLinePunct w:val="0"/>
        <w:autoSpaceDE/>
        <w:autoSpaceDN/>
        <w:bidi w:val="0"/>
        <w:adjustRightInd w:val="0"/>
        <w:snapToGrid w:val="0"/>
        <w:spacing w:line="560" w:lineRule="exact"/>
        <w:ind w:firstLine="662" w:firstLineChars="206"/>
        <w:textAlignment w:val="auto"/>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zh-CN"/>
        </w:rPr>
        <w:t>3.5德育工作</w:t>
      </w:r>
    </w:p>
    <w:p w14:paraId="37CDD1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2021年，在学校党建工作引领下，实现“党建+”贯穿于德育各项工作模式，将党史学习教育充分渗透到各类德育活动中，并秉承“在活动中受教育，用各类作品展成果”的工作思路。</w:t>
      </w:r>
    </w:p>
    <w:p w14:paraId="045AC514">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（一）“党建＋”贯穿德育工作全过程</w:t>
      </w:r>
    </w:p>
    <w:p w14:paraId="0DE0F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少年工匠心向党 青春奋进新时代</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活动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将全国中职院校文明风采活动和“少年工匠心向党 青春奋进新时代”活动紧密结合，报送各类活动成果6个；组织开展我校“少年工匠心向党 青春奋进新时代”文艺汇演活动，将共产党员精神谱系贯穿整场演出。</w:t>
      </w:r>
    </w:p>
    <w:p w14:paraId="3D42B0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中华魂民族复兴的旗帜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和“新时代好少年红心向党”主题教育读书</w:t>
      </w:r>
      <w:r>
        <w:rPr>
          <w:rFonts w:hint="default" w:ascii="Times New Roman" w:hAnsi="Times New Roman" w:eastAsia="仿宋_GB2312" w:cs="Times New Roman"/>
          <w:b w:val="0"/>
          <w:bCs w:val="0"/>
          <w:color w:val="auto"/>
          <w:sz w:val="32"/>
          <w:szCs w:val="32"/>
        </w:rPr>
        <w:t>活动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覆盖全体在校学生，</w:t>
      </w:r>
      <w:r>
        <w:rPr>
          <w:rFonts w:hint="default" w:ascii="Times New Roman" w:hAnsi="Times New Roman" w:eastAsia="仿宋_GB2312" w:cs="Times New Roman"/>
          <w:color w:val="auto"/>
          <w:kern w:val="0"/>
          <w:sz w:val="32"/>
          <w:szCs w:val="32"/>
          <w:lang w:val="en-US" w:eastAsia="zh-CN"/>
        </w:rPr>
        <w:t>内容包括</w:t>
      </w:r>
      <w:r>
        <w:rPr>
          <w:rFonts w:hint="default" w:ascii="Times New Roman" w:hAnsi="Times New Roman" w:eastAsia="仿宋_GB2312" w:cs="Times New Roman"/>
          <w:b w:val="0"/>
          <w:bCs w:val="0"/>
          <w:color w:val="auto"/>
          <w:sz w:val="32"/>
          <w:szCs w:val="32"/>
          <w:lang w:val="en-US" w:eastAsia="zh-CN"/>
        </w:rPr>
        <w:t>“重温红色故事，弘扬红色文化”读书征文活动、“传承红色基因 做新时代工匠”演讲比赛活动、“</w:t>
      </w:r>
      <w:r>
        <w:rPr>
          <w:rFonts w:hint="default" w:ascii="Times New Roman" w:hAnsi="Times New Roman" w:eastAsia="仿宋_GB2312" w:cs="Times New Roman"/>
          <w:b w:val="0"/>
          <w:bCs w:val="0"/>
          <w:color w:val="auto"/>
          <w:sz w:val="32"/>
          <w:szCs w:val="32"/>
          <w:highlight w:val="none"/>
          <w:lang w:val="en-US" w:eastAsia="zh-CN"/>
        </w:rPr>
        <w:t>党在我心中 奋进新百年</w:t>
      </w:r>
      <w:r>
        <w:rPr>
          <w:rFonts w:hint="default" w:ascii="Times New Roman" w:hAnsi="Times New Roman" w:eastAsia="仿宋_GB2312" w:cs="Times New Roman"/>
          <w:b w:val="0"/>
          <w:bCs w:val="0"/>
          <w:color w:val="auto"/>
          <w:sz w:val="32"/>
          <w:szCs w:val="32"/>
          <w:lang w:val="en-US" w:eastAsia="zh-CN"/>
        </w:rPr>
        <w:t>”党史知识竞赛活动、“同制剪纸之美 共抒爱党情怀”剪纸比赛等，</w:t>
      </w:r>
      <w:r>
        <w:rPr>
          <w:rFonts w:hint="default" w:ascii="Times New Roman" w:hAnsi="Times New Roman" w:eastAsia="仿宋_GB2312" w:cs="Times New Roman"/>
          <w:color w:val="auto"/>
          <w:sz w:val="32"/>
          <w:szCs w:val="32"/>
          <w:lang w:val="en-US" w:eastAsia="zh-CN"/>
        </w:rPr>
        <w:t>各类活动优秀作品近70余件，在央视影音专区展播演讲、朗诵类视频11个、征文作品13篇。</w:t>
      </w:r>
    </w:p>
    <w:p w14:paraId="6971A1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3.“永远跟党走·我们的节日”</w:t>
      </w:r>
      <w:r>
        <w:rPr>
          <w:rFonts w:hint="default" w:ascii="Times New Roman" w:hAnsi="Times New Roman" w:eastAsia="仿宋_GB2312" w:cs="Times New Roman"/>
          <w:b w:val="0"/>
          <w:bCs w:val="0"/>
          <w:color w:val="auto"/>
          <w:sz w:val="32"/>
          <w:szCs w:val="32"/>
        </w:rPr>
        <w:t>活动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以端午节、中秋节、重阳节为载体，积极培育和践行社会主义核心价值观，大力弘扬中华民族优秀传统文化，发挥优秀传统文化凝聚中华民族精神命脉，涵养社会主义价值观、彰显文化自信的深远力量，开展</w:t>
      </w:r>
      <w:r>
        <w:rPr>
          <w:rFonts w:hint="default" w:ascii="Times New Roman" w:hAnsi="Times New Roman" w:eastAsia="仿宋_GB2312" w:cs="Times New Roman"/>
          <w:b w:val="0"/>
          <w:bCs w:val="0"/>
          <w:color w:val="auto"/>
          <w:sz w:val="32"/>
          <w:szCs w:val="32"/>
          <w:highlight w:val="none"/>
          <w:lang w:val="en-US" w:eastAsia="zh-CN"/>
        </w:rPr>
        <w:t>“棕香端午”线上家校互动活动、“我们的节日·共圆团结情”民族团结活动、“我们的节日·情浓重阳节”主题活动，</w:t>
      </w:r>
      <w:r>
        <w:rPr>
          <w:rFonts w:hint="default" w:ascii="Times New Roman" w:hAnsi="Times New Roman" w:eastAsia="仿宋_GB2312" w:cs="Times New Roman"/>
          <w:color w:val="auto"/>
          <w:sz w:val="32"/>
          <w:szCs w:val="32"/>
          <w:lang w:val="en-US" w:eastAsia="zh-CN"/>
        </w:rPr>
        <w:t>将主题文化活动与中职生的思想道德建设联系起来，教育引导学生在感悟中国传统节日的丰富内涵、独特魅力和时代价值中，培育传播新风良俗，厚植爱党爱国情怀。</w:t>
      </w:r>
    </w:p>
    <w:p w14:paraId="49334E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lang w:val="en-US" w:eastAsia="zh-CN"/>
        </w:rPr>
        <w:t>充分发挥共青团价值引领作用。按照师团委“我爱我的祖国·学党史学国史”主题教育活动计划及内容安排，开展主题团课活动4次；</w:t>
      </w:r>
      <w:r>
        <w:rPr>
          <w:rFonts w:hint="default" w:ascii="Times New Roman" w:hAnsi="Times New Roman" w:eastAsia="仿宋_GB2312" w:cs="Times New Roman"/>
          <w:color w:val="auto"/>
          <w:kern w:val="0"/>
          <w:sz w:val="32"/>
          <w:szCs w:val="32"/>
          <w:lang w:val="en-US" w:eastAsia="zh-CN"/>
        </w:rPr>
        <w:t>全面推进“青春导航”建设，加强思想凝聚，开展“学党史、强信念、跟党走”主题团日活动15次；持续加大</w:t>
      </w:r>
      <w:r>
        <w:rPr>
          <w:rFonts w:hint="default" w:ascii="Times New Roman" w:hAnsi="Times New Roman" w:eastAsia="仿宋_GB2312" w:cs="Times New Roman"/>
          <w:color w:val="auto"/>
          <w:spacing w:val="0"/>
          <w:w w:val="100"/>
          <w:position w:val="0"/>
          <w:sz w:val="32"/>
          <w:szCs w:val="32"/>
          <w:lang w:eastAsia="zh-CN"/>
        </w:rPr>
        <w:t>对团的活动</w:t>
      </w:r>
      <w:r>
        <w:rPr>
          <w:rFonts w:hint="default" w:ascii="Times New Roman" w:hAnsi="Times New Roman" w:eastAsia="仿宋_GB2312" w:cs="Times New Roman"/>
          <w:color w:val="auto"/>
          <w:spacing w:val="0"/>
          <w:w w:val="100"/>
          <w:position w:val="0"/>
          <w:sz w:val="32"/>
          <w:szCs w:val="32"/>
          <w:lang w:val="en-US" w:eastAsia="zh-CN"/>
        </w:rPr>
        <w:t>的</w:t>
      </w:r>
      <w:r>
        <w:rPr>
          <w:rFonts w:hint="default" w:ascii="Times New Roman" w:hAnsi="Times New Roman" w:eastAsia="仿宋_GB2312" w:cs="Times New Roman"/>
          <w:color w:val="auto"/>
          <w:spacing w:val="0"/>
          <w:w w:val="100"/>
          <w:position w:val="0"/>
          <w:sz w:val="32"/>
          <w:szCs w:val="32"/>
          <w:lang w:eastAsia="zh-CN"/>
        </w:rPr>
        <w:t>宣传</w:t>
      </w:r>
      <w:r>
        <w:rPr>
          <w:rFonts w:hint="default" w:ascii="Times New Roman" w:hAnsi="Times New Roman" w:eastAsia="仿宋_GB2312" w:cs="Times New Roman"/>
          <w:color w:val="auto"/>
          <w:spacing w:val="0"/>
          <w:w w:val="100"/>
          <w:position w:val="0"/>
          <w:sz w:val="32"/>
          <w:szCs w:val="32"/>
          <w:lang w:val="en-US" w:eastAsia="zh-CN"/>
        </w:rPr>
        <w:t>力度</w:t>
      </w:r>
      <w:r>
        <w:rPr>
          <w:rFonts w:hint="default" w:ascii="Times New Roman" w:hAnsi="Times New Roman" w:eastAsia="仿宋_GB2312" w:cs="Times New Roman"/>
          <w:color w:val="auto"/>
          <w:spacing w:val="0"/>
          <w:w w:val="100"/>
          <w:position w:val="0"/>
          <w:sz w:val="32"/>
          <w:szCs w:val="32"/>
          <w:lang w:eastAsia="zh-CN"/>
        </w:rPr>
        <w:t>，撰写新闻报道</w:t>
      </w:r>
      <w:r>
        <w:rPr>
          <w:rFonts w:hint="default" w:ascii="Times New Roman" w:hAnsi="Times New Roman" w:eastAsia="仿宋_GB2312" w:cs="Times New Roman"/>
          <w:color w:val="auto"/>
          <w:spacing w:val="0"/>
          <w:w w:val="100"/>
          <w:position w:val="0"/>
          <w:sz w:val="32"/>
          <w:szCs w:val="32"/>
          <w:lang w:val="en-US" w:eastAsia="zh-CN"/>
        </w:rPr>
        <w:t>20多篇，发表在各类媒体上15余篇。</w:t>
      </w:r>
    </w:p>
    <w:p w14:paraId="3DA286E8">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楷体" w:cs="Times New Roman"/>
          <w:color w:val="auto"/>
          <w:sz w:val="32"/>
          <w:szCs w:val="32"/>
          <w:lang w:val="zh-CN"/>
        </w:rPr>
      </w:pPr>
      <w:r>
        <w:rPr>
          <w:rFonts w:hint="default" w:ascii="Times New Roman" w:hAnsi="Times New Roman" w:eastAsia="楷体" w:cs="Times New Roman"/>
          <w:color w:val="auto"/>
          <w:sz w:val="32"/>
          <w:szCs w:val="32"/>
          <w:lang w:val="zh-CN"/>
        </w:rPr>
        <w:t>（二）做好家校联系和家庭教育</w:t>
      </w:r>
    </w:p>
    <w:p w14:paraId="367240B8">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u w:val="none"/>
          <w:lang w:val="en-US" w:eastAsia="zh-CN"/>
        </w:rPr>
        <w:t>积极搭建学校和家庭协同育人的桥梁，开展安全健康教育“进家庭”互动活动5次、特殊节点召开线上家长会12次、自制宣传海报（图片版）3幅等以提升家长安全意识和家庭教育水平，</w:t>
      </w:r>
      <w:r>
        <w:rPr>
          <w:rFonts w:hint="default" w:ascii="Times New Roman" w:hAnsi="Times New Roman" w:eastAsia="仿宋_GB2312" w:cs="Times New Roman"/>
          <w:color w:val="auto"/>
          <w:sz w:val="32"/>
          <w:szCs w:val="32"/>
          <w:lang w:val="en-US" w:eastAsia="zh-CN"/>
        </w:rPr>
        <w:t>发放《致家长一封信》和《承诺书》8次，认真按文件要求开展“家校共育 立德树人——2021年家庭教育公开课”活动12期和组织学习《家庭教育促进法》，以提升家长履行家庭教育责任意识。</w:t>
      </w:r>
    </w:p>
    <w:p w14:paraId="797DC1AF">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楷体" w:cs="Times New Roman"/>
          <w:color w:val="auto"/>
          <w:sz w:val="32"/>
          <w:szCs w:val="32"/>
          <w:lang w:val="zh-CN"/>
        </w:rPr>
      </w:pPr>
      <w:r>
        <w:rPr>
          <w:rFonts w:hint="default" w:ascii="Times New Roman" w:hAnsi="Times New Roman" w:eastAsia="楷体" w:cs="Times New Roman"/>
          <w:color w:val="auto"/>
          <w:sz w:val="32"/>
          <w:szCs w:val="32"/>
          <w:lang w:val="zh-CN"/>
        </w:rPr>
        <w:t>（三）文明风采活动开展情况</w:t>
      </w:r>
    </w:p>
    <w:p w14:paraId="1CDA832E">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736" w:firstLineChars="23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结合我校实际情况，开展202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rPr>
        <w:t>年度中职生文明风采活动：</w:t>
      </w:r>
      <w:r>
        <w:rPr>
          <w:rFonts w:hint="default" w:ascii="Times New Roman" w:hAnsi="Times New Roman" w:eastAsia="仿宋_GB2312" w:cs="Times New Roman"/>
          <w:color w:val="auto"/>
          <w:sz w:val="32"/>
          <w:szCs w:val="32"/>
          <w:lang w:val="en-US" w:eastAsia="zh-CN"/>
        </w:rPr>
        <w:t>创新</w:t>
      </w:r>
      <w:r>
        <w:rPr>
          <w:rFonts w:hint="default" w:ascii="Times New Roman" w:hAnsi="Times New Roman" w:eastAsia="仿宋_GB2312" w:cs="Times New Roman"/>
          <w:b w:val="0"/>
          <w:bCs w:val="0"/>
          <w:color w:val="auto"/>
          <w:sz w:val="32"/>
          <w:szCs w:val="32"/>
          <w:highlight w:val="none"/>
          <w:lang w:val="en-US" w:eastAsia="zh-CN"/>
        </w:rPr>
        <w:t>开设工匠课堂、特色课堂和飞行课堂三种模式，共计37门课程，</w:t>
      </w:r>
      <w:r>
        <w:rPr>
          <w:rFonts w:hint="default" w:ascii="Times New Roman" w:hAnsi="Times New Roman" w:eastAsia="仿宋_GB2312" w:cs="Times New Roman"/>
          <w:color w:val="auto"/>
          <w:sz w:val="32"/>
          <w:szCs w:val="40"/>
          <w:lang w:val="en-US" w:eastAsia="zh-CN"/>
        </w:rPr>
        <w:t>通过</w:t>
      </w:r>
      <w:r>
        <w:rPr>
          <w:rFonts w:hint="default" w:ascii="Times New Roman" w:hAnsi="Times New Roman" w:eastAsia="仿宋_GB2312" w:cs="Times New Roman"/>
          <w:color w:val="auto"/>
          <w:sz w:val="32"/>
          <w:szCs w:val="32"/>
          <w:lang w:eastAsia="zh-CN"/>
        </w:rPr>
        <w:t>充分发挥教师的兴趣特长和工作热情，</w:t>
      </w:r>
      <w:r>
        <w:rPr>
          <w:rFonts w:hint="default" w:ascii="Times New Roman" w:hAnsi="Times New Roman" w:eastAsia="仿宋_GB2312" w:cs="Times New Roman"/>
          <w:color w:val="auto"/>
          <w:sz w:val="32"/>
          <w:szCs w:val="40"/>
        </w:rPr>
        <w:t>为学生</w:t>
      </w:r>
      <w:r>
        <w:rPr>
          <w:rFonts w:hint="default" w:ascii="Times New Roman" w:hAnsi="Times New Roman" w:eastAsia="仿宋_GB2312" w:cs="Times New Roman"/>
          <w:color w:val="auto"/>
          <w:sz w:val="32"/>
          <w:szCs w:val="40"/>
          <w:lang w:val="en-US" w:eastAsia="zh-CN"/>
        </w:rPr>
        <w:t>的爱好培养和特长挖掘搭建平台，</w:t>
      </w:r>
      <w:r>
        <w:rPr>
          <w:rFonts w:hint="default" w:ascii="Times New Roman" w:hAnsi="Times New Roman" w:eastAsia="仿宋_GB2312" w:cs="Times New Roman"/>
          <w:color w:val="auto"/>
          <w:sz w:val="32"/>
          <w:szCs w:val="32"/>
        </w:rPr>
        <w:t>促进学生个性化发展</w:t>
      </w:r>
      <w:r>
        <w:rPr>
          <w:rFonts w:hint="default" w:ascii="Times New Roman" w:hAnsi="Times New Roman" w:eastAsia="仿宋_GB2312" w:cs="Times New Roman"/>
          <w:color w:val="auto"/>
          <w:sz w:val="32"/>
          <w:szCs w:val="32"/>
          <w:lang w:val="zh-CN"/>
        </w:rPr>
        <w:t>；在职业教育展示周对优秀作品进行展示；根据特殊节点举办各种活动，为学生成长成才搭建广阔平台。</w:t>
      </w:r>
    </w:p>
    <w:p w14:paraId="53A7EA42">
      <w:pPr>
        <w:keepNext w:val="0"/>
        <w:keepLines w:val="0"/>
        <w:pageBreakBefore w:val="0"/>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3.6党建情况</w:t>
      </w:r>
    </w:p>
    <w:p w14:paraId="49C1B464">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深入开展党史学习教育。一是抓“关键少数”。</w:t>
      </w:r>
      <w:r>
        <w:rPr>
          <w:rFonts w:hint="default" w:ascii="Times New Roman" w:hAnsi="Times New Roman" w:eastAsia="仿宋_GB2312" w:cs="Times New Roman"/>
          <w:color w:val="auto"/>
          <w:sz w:val="32"/>
          <w:szCs w:val="32"/>
        </w:rPr>
        <w:t>校党委班子开展了为期五天的读书班，围绕学习习近平总书记在党史学习教育动员大会上的重要讲话、学习党的百年奋斗史和学习习近平总书记在庆祝中国共产党成立100周年大会上的讲话精神开展理论学习中心学习5次，撰写学习心得和交流发言材料25篇，为全校党员干部和师生群众作出了表率。</w:t>
      </w:r>
      <w:r>
        <w:rPr>
          <w:rFonts w:hint="default" w:ascii="Times New Roman" w:hAnsi="Times New Roman" w:eastAsia="仿宋_GB2312" w:cs="Times New Roman"/>
          <w:b/>
          <w:color w:val="auto"/>
          <w:sz w:val="32"/>
          <w:szCs w:val="32"/>
        </w:rPr>
        <w:t>二是抓支部学习。</w:t>
      </w:r>
      <w:r>
        <w:rPr>
          <w:rFonts w:hint="default" w:ascii="Times New Roman" w:hAnsi="Times New Roman" w:eastAsia="仿宋_GB2312" w:cs="Times New Roman"/>
          <w:color w:val="auto"/>
          <w:sz w:val="32"/>
          <w:szCs w:val="32"/>
        </w:rPr>
        <w:t>为全校40名在职党员、20名退休党员，购买学习书籍476册，专用笔记本68本。学校各支部坚持每周组织半天的集中学习，校党委班子成员坚持以普通党员身份参加支部的集中学习和各项主题活动。学校全体党员完成了4个历史时期每个专题2天的学习任务，并针对性的开展研讨交流。深入开展“党旗映天山”主题党日活动，2个支部共计开展主题党日18次。三</w:t>
      </w:r>
      <w:r>
        <w:rPr>
          <w:rFonts w:hint="default" w:ascii="Times New Roman" w:hAnsi="Times New Roman" w:eastAsia="仿宋_GB2312" w:cs="Times New Roman"/>
          <w:b/>
          <w:color w:val="auto"/>
          <w:sz w:val="32"/>
          <w:szCs w:val="32"/>
        </w:rPr>
        <w:t>是充分利用红色资源，开展现场学习教育。</w:t>
      </w:r>
      <w:r>
        <w:rPr>
          <w:rFonts w:hint="default" w:ascii="Times New Roman" w:hAnsi="Times New Roman" w:eastAsia="仿宋_GB2312" w:cs="Times New Roman"/>
          <w:color w:val="auto"/>
          <w:sz w:val="32"/>
          <w:szCs w:val="32"/>
        </w:rPr>
        <w:t>学校组织全体党员干部、入党积极分子到五家渠将军纪念馆和新疆警史管进行现场参观学习，7月2日组织全体党员和入党积极分子开展了重走长征路体验活动，让党员干部从鲜活的历史中感受和领悟革命传统精神。</w:t>
      </w:r>
      <w:r>
        <w:rPr>
          <w:rFonts w:hint="default" w:ascii="Times New Roman" w:hAnsi="Times New Roman" w:eastAsia="仿宋_GB2312" w:cs="Times New Roman"/>
          <w:b/>
          <w:color w:val="auto"/>
          <w:sz w:val="32"/>
          <w:szCs w:val="32"/>
        </w:rPr>
        <w:t>四是观看影音视频，激发学习兴趣。</w:t>
      </w:r>
      <w:r>
        <w:rPr>
          <w:rFonts w:hint="default" w:ascii="Times New Roman" w:hAnsi="Times New Roman" w:eastAsia="仿宋_GB2312" w:cs="Times New Roman"/>
          <w:color w:val="auto"/>
          <w:sz w:val="32"/>
          <w:szCs w:val="32"/>
        </w:rPr>
        <w:t>通过观看《抗美援朝保家卫国》《百炼成钢：中国共产党的100年》《改革开放天地宽》《党史故事100讲》《长津湖》等党史文献记录片和影片，激发了党员干部的学习兴趣，促进学习取得较好的效果。</w:t>
      </w:r>
      <w:r>
        <w:rPr>
          <w:rFonts w:hint="default" w:ascii="Times New Roman" w:hAnsi="Times New Roman" w:eastAsia="仿宋_GB2312" w:cs="Times New Roman"/>
          <w:b/>
          <w:bCs/>
          <w:color w:val="auto"/>
          <w:sz w:val="32"/>
          <w:szCs w:val="32"/>
        </w:rPr>
        <w:t>五是讲好党课</w:t>
      </w:r>
      <w:r>
        <w:rPr>
          <w:rFonts w:hint="default" w:ascii="Times New Roman" w:hAnsi="Times New Roman" w:eastAsia="仿宋_GB2312" w:cs="Times New Roman"/>
          <w:b/>
          <w:color w:val="auto"/>
          <w:sz w:val="32"/>
          <w:szCs w:val="32"/>
        </w:rPr>
        <w:t>，开展特色活动。</w:t>
      </w:r>
      <w:r>
        <w:rPr>
          <w:rFonts w:hint="default" w:ascii="Times New Roman" w:hAnsi="Times New Roman" w:eastAsia="仿宋_GB2312" w:cs="Times New Roman"/>
          <w:color w:val="auto"/>
          <w:sz w:val="32"/>
          <w:szCs w:val="32"/>
        </w:rPr>
        <w:t>围绕党的百年历史校党委书记、校长为全校党员干部分别上党课2次，支部书记上党课2次。开展微党课3次；红色故事分享会1次；制作红色诵读微视频作品9个；开展微测试1次；党史知识竞赛4场；开展“学党史、讲廉洁、促新风”主题教育活动1次。</w:t>
      </w:r>
    </w:p>
    <w:p w14:paraId="5FC8FD9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四、校企合作</w:t>
      </w:r>
    </w:p>
    <w:p w14:paraId="65EAF825">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4.1校企合作开展情况</w:t>
      </w:r>
    </w:p>
    <w:p w14:paraId="0D6060F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年，学校与</w:t>
      </w:r>
      <w:r>
        <w:rPr>
          <w:rFonts w:hint="default" w:ascii="Times New Roman" w:hAnsi="Times New Roman" w:eastAsia="仿宋_GB2312" w:cs="Times New Roman"/>
          <w:color w:val="auto"/>
          <w:sz w:val="32"/>
          <w:szCs w:val="32"/>
          <w:lang w:val="en-US" w:eastAsia="zh-CN"/>
        </w:rPr>
        <w:t>北新建材永固钢结构有限公司、北新建材天山玻璃厂有限公司、兵团市政交通轨道有限公司、北新四方检测有限公司、兵团金石混凝土搅拌站及兵团四建</w:t>
      </w:r>
      <w:r>
        <w:rPr>
          <w:rFonts w:hint="default" w:ascii="Times New Roman" w:hAnsi="Times New Roman" w:eastAsia="仿宋_GB2312" w:cs="Times New Roman"/>
          <w:color w:val="auto"/>
          <w:kern w:val="0"/>
          <w:sz w:val="32"/>
          <w:szCs w:val="32"/>
        </w:rPr>
        <w:t>等企业签订了校企合作协议书。</w:t>
      </w:r>
    </w:p>
    <w:p w14:paraId="00C0C60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4.2学生实习情况</w:t>
      </w:r>
    </w:p>
    <w:p w14:paraId="2A79806B">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共有五个专业八个班级参加顶岗实习工作。其中，中专204人，大专44人。幼儿保育与会计专业自联，三月下旬我校与十一师师属各企业集团公司召开两次招聘会。共有十余家单位参加招聘会。最终将中专施工、造价、机电三个专业100名学生分配到十一师六家企业进行顶岗实习。六月底将20级春季两个专业大专班施工造价、机电一体化44名学生分别分配到新疆兵团勘测设计院有限责任公司测绘地理信息分院、新研股份有限责任公司、十一师产业园区管委会。对实习生进行岗前培训后与实习单位签署了顶岗实习的相关协议及学生实习保险的购买。</w:t>
      </w:r>
    </w:p>
    <w:p w14:paraId="1628D13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五、社会贡献</w:t>
      </w:r>
    </w:p>
    <w:p w14:paraId="02417E36">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5.1技术人才培养</w:t>
      </w:r>
    </w:p>
    <w:p w14:paraId="2FDD8A7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我校</w:t>
      </w:r>
      <w:r>
        <w:rPr>
          <w:rFonts w:hint="default" w:ascii="Times New Roman" w:hAnsi="Times New Roman" w:eastAsia="仿宋_GB2312" w:cs="Times New Roman"/>
          <w:color w:val="auto"/>
          <w:sz w:val="32"/>
          <w:szCs w:val="32"/>
          <w:lang w:val="en-US" w:eastAsia="zh-CN"/>
        </w:rPr>
        <w:t>春秋两季</w:t>
      </w:r>
      <w:r>
        <w:rPr>
          <w:rFonts w:hint="default" w:ascii="Times New Roman" w:hAnsi="Times New Roman" w:eastAsia="仿宋_GB2312" w:cs="Times New Roman"/>
          <w:color w:val="auto"/>
          <w:sz w:val="32"/>
          <w:szCs w:val="32"/>
        </w:rPr>
        <w:t>毕业生总数为</w:t>
      </w:r>
      <w:r>
        <w:rPr>
          <w:rFonts w:hint="default" w:ascii="Times New Roman" w:hAnsi="Times New Roman" w:eastAsia="仿宋_GB2312" w:cs="Times New Roman"/>
          <w:color w:val="auto"/>
          <w:sz w:val="32"/>
          <w:szCs w:val="32"/>
          <w:lang w:val="en-US" w:eastAsia="zh-CN"/>
        </w:rPr>
        <w:t>248</w:t>
      </w:r>
      <w:r>
        <w:rPr>
          <w:rFonts w:hint="default" w:ascii="Times New Roman" w:hAnsi="Times New Roman" w:eastAsia="仿宋_GB2312" w:cs="Times New Roman"/>
          <w:color w:val="auto"/>
          <w:sz w:val="32"/>
          <w:szCs w:val="32"/>
        </w:rPr>
        <w:t>人，就业学生数为</w:t>
      </w:r>
      <w:r>
        <w:rPr>
          <w:rFonts w:hint="default" w:ascii="Times New Roman" w:hAnsi="Times New Roman" w:eastAsia="仿宋_GB2312" w:cs="Times New Roman"/>
          <w:color w:val="auto"/>
          <w:sz w:val="32"/>
          <w:szCs w:val="32"/>
          <w:lang w:val="en-US" w:eastAsia="zh-CN"/>
        </w:rPr>
        <w:t>248</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val="en-US" w:eastAsia="zh-CN"/>
        </w:rPr>
        <w:t>在248</w:t>
      </w:r>
      <w:r>
        <w:rPr>
          <w:rFonts w:hint="default" w:ascii="Times New Roman" w:hAnsi="Times New Roman" w:eastAsia="仿宋_GB2312" w:cs="Times New Roman"/>
          <w:color w:val="auto"/>
          <w:sz w:val="32"/>
          <w:szCs w:val="32"/>
        </w:rPr>
        <w:t>名已就业学生中，到机关和企事业单位就业的有</w:t>
      </w:r>
      <w:r>
        <w:rPr>
          <w:rFonts w:hint="default" w:ascii="Times New Roman" w:hAnsi="Times New Roman" w:eastAsia="仿宋_GB2312" w:cs="Times New Roman"/>
          <w:color w:val="auto"/>
          <w:sz w:val="32"/>
          <w:szCs w:val="32"/>
          <w:lang w:val="en-US" w:eastAsia="zh-CN"/>
        </w:rPr>
        <w:t>98</w:t>
      </w:r>
      <w:r>
        <w:rPr>
          <w:rFonts w:hint="default" w:ascii="Times New Roman" w:hAnsi="Times New Roman" w:eastAsia="仿宋_GB2312" w:cs="Times New Roman"/>
          <w:color w:val="auto"/>
          <w:sz w:val="32"/>
          <w:szCs w:val="32"/>
        </w:rPr>
        <w:t>人；合法从事个体经营的为</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人；升入各类高一级学校的为</w:t>
      </w:r>
      <w:r>
        <w:rPr>
          <w:rFonts w:hint="default" w:ascii="Times New Roman" w:hAnsi="Times New Roman" w:eastAsia="仿宋_GB2312" w:cs="Times New Roman"/>
          <w:color w:val="auto"/>
          <w:sz w:val="32"/>
          <w:szCs w:val="32"/>
          <w:lang w:val="en-US" w:eastAsia="zh-CN"/>
        </w:rPr>
        <w:t>147</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kern w:val="0"/>
          <w:sz w:val="32"/>
          <w:szCs w:val="32"/>
        </w:rPr>
        <w:t>，用人单位反馈意见满意度达</w:t>
      </w:r>
      <w:r>
        <w:rPr>
          <w:rFonts w:hint="default" w:ascii="Times New Roman" w:hAnsi="Times New Roman" w:eastAsia="仿宋_GB2312" w:cs="Times New Roman"/>
          <w:color w:val="auto"/>
          <w:kern w:val="0"/>
          <w:sz w:val="32"/>
          <w:szCs w:val="32"/>
          <w:lang w:val="en-US" w:eastAsia="zh-CN"/>
        </w:rPr>
        <w:t>96</w:t>
      </w:r>
      <w:r>
        <w:rPr>
          <w:rFonts w:hint="default" w:ascii="Times New Roman" w:hAnsi="Times New Roman" w:eastAsia="仿宋_GB2312" w:cs="Times New Roman"/>
          <w:color w:val="auto"/>
          <w:kern w:val="0"/>
          <w:sz w:val="32"/>
          <w:szCs w:val="32"/>
        </w:rPr>
        <w:t>%。</w:t>
      </w:r>
    </w:p>
    <w:p w14:paraId="0B2665F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5.2社会服务</w:t>
      </w:r>
    </w:p>
    <w:p w14:paraId="05CBF6A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1年学校</w:t>
      </w:r>
      <w:r>
        <w:rPr>
          <w:rFonts w:hint="default" w:ascii="Times New Roman" w:hAnsi="Times New Roman" w:eastAsia="仿宋_GB2312" w:cs="Times New Roman"/>
          <w:color w:val="auto"/>
          <w:sz w:val="32"/>
          <w:szCs w:val="32"/>
          <w:highlight w:val="none"/>
        </w:rPr>
        <w:t>为五团给新招入职工开展员工关系管理培训</w:t>
      </w:r>
      <w:r>
        <w:rPr>
          <w:rFonts w:hint="default" w:ascii="Times New Roman" w:hAnsi="Times New Roman" w:eastAsia="仿宋_GB2312" w:cs="Times New Roman"/>
          <w:color w:val="auto"/>
          <w:sz w:val="32"/>
          <w:szCs w:val="32"/>
          <w:highlight w:val="none"/>
          <w:lang w:val="en-US" w:eastAsia="zh-CN"/>
        </w:rPr>
        <w:t>300</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次</w:t>
      </w:r>
      <w:r>
        <w:rPr>
          <w:rFonts w:hint="default" w:ascii="Times New Roman" w:hAnsi="Times New Roman" w:eastAsia="仿宋_GB2312" w:cs="Times New Roman"/>
          <w:color w:val="auto"/>
          <w:sz w:val="32"/>
          <w:szCs w:val="32"/>
          <w:highlight w:val="none"/>
        </w:rPr>
        <w:t>，少数民族连队职工专项能力提升（苹果树修剪、</w:t>
      </w:r>
      <w:r>
        <w:rPr>
          <w:rFonts w:hint="default" w:ascii="Times New Roman" w:hAnsi="Times New Roman" w:eastAsia="仿宋_GB2312" w:cs="Times New Roman"/>
          <w:color w:val="auto"/>
          <w:sz w:val="32"/>
          <w:szCs w:val="32"/>
          <w:highlight w:val="none"/>
          <w:lang w:eastAsia="zh-CN"/>
        </w:rPr>
        <w:t>核桃</w:t>
      </w:r>
      <w:r>
        <w:rPr>
          <w:rFonts w:hint="default" w:ascii="Times New Roman" w:hAnsi="Times New Roman" w:eastAsia="仿宋_GB2312" w:cs="Times New Roman"/>
          <w:color w:val="auto"/>
          <w:sz w:val="32"/>
          <w:szCs w:val="32"/>
          <w:highlight w:val="none"/>
        </w:rPr>
        <w:t>栽培）+国语培训</w:t>
      </w:r>
      <w:r>
        <w:rPr>
          <w:rFonts w:hint="default" w:ascii="Times New Roman" w:hAnsi="Times New Roman" w:eastAsia="仿宋_GB2312" w:cs="Times New Roman"/>
          <w:color w:val="auto"/>
          <w:sz w:val="32"/>
          <w:szCs w:val="32"/>
          <w:highlight w:val="none"/>
          <w:lang w:val="en-US" w:eastAsia="zh-CN"/>
        </w:rPr>
        <w:t>630</w:t>
      </w:r>
      <w:r>
        <w:rPr>
          <w:rFonts w:hint="default" w:ascii="Times New Roman" w:hAnsi="Times New Roman" w:eastAsia="仿宋_GB2312" w:cs="Times New Roman"/>
          <w:color w:val="auto"/>
          <w:sz w:val="32"/>
          <w:szCs w:val="32"/>
          <w:highlight w:val="none"/>
        </w:rPr>
        <w:t>人次，</w:t>
      </w:r>
      <w:r>
        <w:rPr>
          <w:rFonts w:hint="default" w:ascii="Times New Roman" w:hAnsi="Times New Roman" w:eastAsia="仿宋_GB2312" w:cs="Times New Roman"/>
          <w:color w:val="auto"/>
          <w:sz w:val="32"/>
          <w:szCs w:val="32"/>
          <w:highlight w:val="none"/>
          <w:lang w:eastAsia="zh-CN"/>
        </w:rPr>
        <w:t>五团（沙河镇）幼儿园培训初级</w:t>
      </w:r>
      <w:r>
        <w:rPr>
          <w:rFonts w:hint="default" w:ascii="Times New Roman" w:hAnsi="Times New Roman" w:eastAsia="仿宋_GB2312" w:cs="Times New Roman"/>
          <w:color w:val="auto"/>
          <w:sz w:val="32"/>
          <w:szCs w:val="32"/>
          <w:highlight w:val="none"/>
          <w:lang w:val="en-US" w:eastAsia="zh-CN"/>
        </w:rPr>
        <w:t>-保育师35人次，</w:t>
      </w:r>
      <w:r>
        <w:rPr>
          <w:rFonts w:hint="default" w:ascii="Times New Roman" w:hAnsi="Times New Roman" w:eastAsia="仿宋_GB2312" w:cs="Times New Roman"/>
          <w:color w:val="auto"/>
          <w:sz w:val="32"/>
          <w:szCs w:val="32"/>
          <w:highlight w:val="none"/>
        </w:rPr>
        <w:t>十一师工程系列专业技术继续教育培训</w:t>
      </w:r>
      <w:r>
        <w:rPr>
          <w:rFonts w:hint="default" w:ascii="Times New Roman" w:hAnsi="Times New Roman" w:eastAsia="仿宋_GB2312" w:cs="Times New Roman"/>
          <w:color w:val="auto"/>
          <w:sz w:val="32"/>
          <w:szCs w:val="32"/>
          <w:highlight w:val="none"/>
          <w:lang w:val="en-US" w:eastAsia="zh-CN"/>
        </w:rPr>
        <w:t>644</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为兵团建工集团、建咨集团、建材集团、建融集团培训职业技能等级高级</w:t>
      </w:r>
      <w:r>
        <w:rPr>
          <w:rFonts w:hint="default" w:ascii="Times New Roman" w:hAnsi="Times New Roman" w:eastAsia="仿宋_GB2312" w:cs="Times New Roman"/>
          <w:color w:val="auto"/>
          <w:sz w:val="32"/>
          <w:szCs w:val="32"/>
          <w:highlight w:val="none"/>
          <w:lang w:val="en-US" w:eastAsia="zh-CN"/>
        </w:rPr>
        <w:t>-砌筑工139人次，</w:t>
      </w:r>
      <w:r>
        <w:rPr>
          <w:rFonts w:hint="default" w:ascii="Times New Roman" w:hAnsi="Times New Roman" w:eastAsia="仿宋_GB2312" w:cs="Times New Roman"/>
          <w:color w:val="auto"/>
          <w:sz w:val="32"/>
          <w:szCs w:val="32"/>
          <w:highlight w:val="none"/>
        </w:rPr>
        <w:t>在校生创业培训300人</w:t>
      </w:r>
      <w:r>
        <w:rPr>
          <w:rFonts w:hint="default" w:ascii="Times New Roman" w:hAnsi="Times New Roman" w:eastAsia="仿宋_GB2312" w:cs="Times New Roman"/>
          <w:color w:val="auto"/>
          <w:sz w:val="32"/>
          <w:szCs w:val="32"/>
          <w:highlight w:val="none"/>
          <w:lang w:eastAsia="zh-CN"/>
        </w:rPr>
        <w:t>次</w:t>
      </w:r>
      <w:r>
        <w:rPr>
          <w:rFonts w:hint="default" w:ascii="Times New Roman" w:hAnsi="Times New Roman" w:eastAsia="仿宋_GB2312" w:cs="Times New Roman"/>
          <w:color w:val="auto"/>
          <w:sz w:val="32"/>
          <w:szCs w:val="32"/>
          <w:highlight w:val="none"/>
        </w:rPr>
        <w:t>，为兵团四建铁门关项目部农民工开展</w:t>
      </w:r>
      <w:r>
        <w:rPr>
          <w:rFonts w:hint="default" w:ascii="Times New Roman" w:hAnsi="Times New Roman" w:eastAsia="仿宋_GB2312" w:cs="Times New Roman"/>
          <w:color w:val="auto"/>
          <w:sz w:val="32"/>
          <w:szCs w:val="32"/>
          <w:highlight w:val="none"/>
          <w:lang w:eastAsia="zh-CN"/>
        </w:rPr>
        <w:t>初级职业技能等级</w:t>
      </w:r>
      <w:r>
        <w:rPr>
          <w:rFonts w:hint="default" w:ascii="Times New Roman" w:hAnsi="Times New Roman" w:eastAsia="仿宋_GB2312" w:cs="Times New Roman"/>
          <w:color w:val="auto"/>
          <w:sz w:val="32"/>
          <w:szCs w:val="32"/>
          <w:highlight w:val="none"/>
        </w:rPr>
        <w:t>（砌筑工）培训</w:t>
      </w:r>
      <w:r>
        <w:rPr>
          <w:rFonts w:hint="default" w:ascii="Times New Roman" w:hAnsi="Times New Roman" w:eastAsia="仿宋_GB2312" w:cs="Times New Roman"/>
          <w:color w:val="auto"/>
          <w:sz w:val="32"/>
          <w:szCs w:val="32"/>
          <w:highlight w:val="none"/>
          <w:lang w:val="en-US" w:eastAsia="zh-CN"/>
        </w:rPr>
        <w:t>240</w:t>
      </w:r>
      <w:r>
        <w:rPr>
          <w:rFonts w:hint="default" w:ascii="Times New Roman" w:hAnsi="Times New Roman" w:eastAsia="仿宋_GB2312" w:cs="Times New Roman"/>
          <w:color w:val="auto"/>
          <w:sz w:val="32"/>
          <w:szCs w:val="32"/>
          <w:highlight w:val="none"/>
        </w:rPr>
        <w:t>人次</w:t>
      </w:r>
      <w:r>
        <w:rPr>
          <w:rFonts w:hint="default" w:ascii="Times New Roman" w:hAnsi="Times New Roman" w:eastAsia="仿宋_GB2312" w:cs="Times New Roman"/>
          <w:color w:val="auto"/>
          <w:sz w:val="32"/>
          <w:szCs w:val="32"/>
          <w:highlight w:val="none"/>
          <w:lang w:eastAsia="zh-CN"/>
        </w:rPr>
        <w:t>、康养项目部专项职业技能提升（脚手架搭设、混凝浇筑、钢筋绑扎）培训</w:t>
      </w:r>
      <w:r>
        <w:rPr>
          <w:rFonts w:hint="default" w:ascii="Times New Roman" w:hAnsi="Times New Roman" w:eastAsia="仿宋_GB2312" w:cs="Times New Roman"/>
          <w:color w:val="auto"/>
          <w:sz w:val="32"/>
          <w:szCs w:val="32"/>
          <w:highlight w:val="none"/>
          <w:lang w:val="en-US" w:eastAsia="zh-CN"/>
        </w:rPr>
        <w:t>598人次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兵团水利水电集团中级</w:t>
      </w:r>
      <w:r>
        <w:rPr>
          <w:rFonts w:hint="default" w:ascii="Times New Roman" w:hAnsi="Times New Roman" w:eastAsia="仿宋_GB2312" w:cs="Times New Roman"/>
          <w:color w:val="auto"/>
          <w:sz w:val="32"/>
          <w:szCs w:val="32"/>
          <w:highlight w:val="none"/>
          <w:lang w:val="en-US" w:eastAsia="zh-CN"/>
        </w:rPr>
        <w:t>-架子工培训86人次，对本校毕业季毕业生进行职业等级培训中级-架子工50人次，中级-保育师57人次，中级-电工72人次，2021年共计开班62班次，培训3151人次，</w:t>
      </w:r>
      <w:r>
        <w:rPr>
          <w:rFonts w:hint="default" w:ascii="Times New Roman" w:hAnsi="Times New Roman" w:eastAsia="仿宋_GB2312" w:cs="Times New Roman"/>
          <w:color w:val="auto"/>
          <w:kern w:val="0"/>
          <w:sz w:val="32"/>
          <w:szCs w:val="32"/>
          <w:highlight w:val="none"/>
        </w:rPr>
        <w:t>得到了社会和企业的积极好评，提高了社会对学校的认可度。</w:t>
      </w:r>
    </w:p>
    <w:p w14:paraId="5BCAF1CF">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5.3对口支援</w:t>
      </w:r>
    </w:p>
    <w:p w14:paraId="492EEFB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我校与天津城市职业学院、天津城市建设管理职业技术学院签订合作协议，在建筑施工、工程造价、会计和学前教育等专业进行深度合作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2021年分两批选派骨干教师、青年教师到天津参加培训学习</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邀请天津城市职业学院专家教师到学校为相关专业教师传授经验。</w:t>
      </w:r>
    </w:p>
    <w:p w14:paraId="5B057BC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六、举办者履责</w:t>
      </w:r>
    </w:p>
    <w:p w14:paraId="3BB1566D">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6.1经费</w:t>
      </w:r>
    </w:p>
    <w:p w14:paraId="3420431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学校加强财经法规监管力度，资产管理，报损程序规范，办公用品统一采购，由纪检办、财务、相关需求科室形成三方统一询价，</w:t>
      </w:r>
      <w:r>
        <w:rPr>
          <w:rFonts w:hint="default" w:ascii="Times New Roman" w:hAnsi="Times New Roman" w:eastAsia="仿宋_GB2312" w:cs="Times New Roman"/>
          <w:color w:val="auto"/>
          <w:sz w:val="32"/>
          <w:szCs w:val="32"/>
          <w:lang w:val="en-US" w:eastAsia="zh-CN"/>
        </w:rPr>
        <w:t>截止2021年年末</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2021年拨付职业学校经费2086.706万元。学校</w:t>
      </w:r>
      <w:r>
        <w:rPr>
          <w:rFonts w:hint="default" w:ascii="Times New Roman" w:hAnsi="Times New Roman" w:eastAsia="仿宋_GB2312" w:cs="Times New Roman"/>
          <w:color w:val="auto"/>
          <w:sz w:val="32"/>
          <w:szCs w:val="32"/>
        </w:rPr>
        <w:t>资产总额为</w:t>
      </w:r>
      <w:r>
        <w:rPr>
          <w:rFonts w:hint="default" w:ascii="Times New Roman" w:hAnsi="Times New Roman" w:eastAsia="仿宋_GB2312" w:cs="Times New Roman"/>
          <w:color w:val="auto"/>
          <w:sz w:val="32"/>
          <w:szCs w:val="32"/>
          <w:lang w:val="en-US" w:eastAsia="zh-CN"/>
        </w:rPr>
        <w:t>2418.13</w:t>
      </w:r>
      <w:r>
        <w:rPr>
          <w:rFonts w:hint="default" w:ascii="Times New Roman" w:hAnsi="Times New Roman" w:eastAsia="仿宋_GB2312" w:cs="Times New Roman"/>
          <w:color w:val="auto"/>
          <w:sz w:val="32"/>
          <w:szCs w:val="32"/>
        </w:rPr>
        <w:t>万元。政策性经费严格按财务要求，由学校财务主管领导审批，并上报师核算中心划拨。支出费用严格按</w:t>
      </w:r>
      <w:r>
        <w:rPr>
          <w:rFonts w:hint="default" w:ascii="Times New Roman" w:hAnsi="Times New Roman" w:eastAsia="仿宋_GB2312" w:cs="Times New Roman"/>
          <w:color w:val="auto"/>
          <w:sz w:val="32"/>
          <w:szCs w:val="32"/>
          <w:lang w:val="en-US" w:eastAsia="zh-CN"/>
        </w:rPr>
        <w:t>财务</w:t>
      </w:r>
      <w:r>
        <w:rPr>
          <w:rFonts w:hint="default" w:ascii="Times New Roman" w:hAnsi="Times New Roman" w:eastAsia="仿宋_GB2312" w:cs="Times New Roman"/>
          <w:color w:val="auto"/>
          <w:sz w:val="32"/>
          <w:szCs w:val="32"/>
        </w:rPr>
        <w:t>制度办理审批手续。</w:t>
      </w:r>
    </w:p>
    <w:p w14:paraId="12098229">
      <w:pPr>
        <w:keepNext w:val="0"/>
        <w:keepLines w:val="0"/>
        <w:pageBreakBefore w:val="0"/>
        <w:tabs>
          <w:tab w:val="center" w:pos="4474"/>
        </w:tabs>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6.2政策措施</w:t>
      </w:r>
      <w:r>
        <w:rPr>
          <w:rFonts w:hint="default" w:ascii="Times New Roman" w:hAnsi="Times New Roman" w:eastAsia="仿宋_GB2312" w:cs="Times New Roman"/>
          <w:b/>
          <w:color w:val="auto"/>
          <w:sz w:val="32"/>
          <w:szCs w:val="32"/>
        </w:rPr>
        <w:tab/>
      </w:r>
    </w:p>
    <w:p w14:paraId="0E298E8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师教育局严格落实教育部关于落实学习办学自主权的相关要求，为学校教育教学工作保驾护航，确保了师职校各项工作有序开展。</w:t>
      </w:r>
      <w:r>
        <w:rPr>
          <w:rFonts w:hint="default" w:ascii="Times New Roman" w:hAnsi="Times New Roman" w:eastAsia="仿宋_GB2312" w:cs="Times New Roman"/>
          <w:color w:val="auto"/>
          <w:sz w:val="32"/>
          <w:szCs w:val="32"/>
          <w:lang w:val="en-US" w:eastAsia="zh-CN"/>
        </w:rPr>
        <w:t>2021年，学校新招录教师11人均已到岗，</w:t>
      </w:r>
      <w:r>
        <w:rPr>
          <w:rFonts w:hint="default" w:ascii="Times New Roman" w:hAnsi="Times New Roman" w:eastAsia="仿宋_GB2312" w:cs="Times New Roman"/>
          <w:color w:val="auto"/>
          <w:sz w:val="32"/>
          <w:szCs w:val="32"/>
        </w:rPr>
        <w:t>教职员工在编率为100%。</w:t>
      </w:r>
    </w:p>
    <w:p w14:paraId="08DE640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七、特色创新</w:t>
      </w:r>
    </w:p>
    <w:p w14:paraId="117F6B8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 w:cs="Times New Roman"/>
          <w:b/>
          <w:bCs/>
          <w:color w:val="auto"/>
          <w:sz w:val="32"/>
          <w:szCs w:val="40"/>
          <w:lang w:val="en-US" w:eastAsia="zh-CN"/>
        </w:rPr>
      </w:pPr>
      <w:r>
        <w:rPr>
          <w:rFonts w:hint="default" w:ascii="Times New Roman" w:hAnsi="Times New Roman" w:eastAsia="仿宋" w:cs="Times New Roman"/>
          <w:b/>
          <w:bCs/>
          <w:color w:val="auto"/>
          <w:sz w:val="32"/>
          <w:szCs w:val="40"/>
        </w:rPr>
        <w:t>7.1</w:t>
      </w:r>
      <w:r>
        <w:rPr>
          <w:rFonts w:hint="default" w:ascii="Times New Roman" w:hAnsi="Times New Roman" w:eastAsia="仿宋" w:cs="Times New Roman"/>
          <w:b/>
          <w:bCs/>
          <w:color w:val="auto"/>
          <w:sz w:val="32"/>
          <w:szCs w:val="40"/>
          <w:lang w:val="en-US" w:eastAsia="zh-CN"/>
        </w:rPr>
        <w:t>创新第二课堂课程设置，探寻德育实践新方式</w:t>
      </w:r>
    </w:p>
    <w:p w14:paraId="4C3BD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本学期，我校第二课堂活动</w:t>
      </w:r>
      <w:r>
        <w:rPr>
          <w:rFonts w:hint="default" w:ascii="Times New Roman" w:hAnsi="Times New Roman" w:eastAsia="仿宋_GB2312" w:cs="Times New Roman"/>
          <w:color w:val="auto"/>
          <w:sz w:val="32"/>
          <w:szCs w:val="32"/>
        </w:rPr>
        <w:t>积极探索</w:t>
      </w:r>
      <w:r>
        <w:rPr>
          <w:rFonts w:hint="default" w:ascii="Times New Roman" w:hAnsi="Times New Roman" w:eastAsia="仿宋_GB2312" w:cs="Times New Roman"/>
          <w:color w:val="auto"/>
          <w:sz w:val="32"/>
          <w:szCs w:val="32"/>
          <w:lang w:eastAsia="zh-CN"/>
        </w:rPr>
        <w:t>疫情防控</w:t>
      </w:r>
      <w:r>
        <w:rPr>
          <w:rFonts w:hint="default" w:ascii="Times New Roman" w:hAnsi="Times New Roman" w:eastAsia="仿宋_GB2312" w:cs="Times New Roman"/>
          <w:color w:val="auto"/>
          <w:sz w:val="32"/>
          <w:szCs w:val="32"/>
          <w:lang w:val="en-US" w:eastAsia="zh-CN"/>
        </w:rPr>
        <w:t>常态化背景下的</w:t>
      </w:r>
      <w:r>
        <w:rPr>
          <w:rFonts w:hint="default" w:ascii="Times New Roman" w:hAnsi="Times New Roman" w:eastAsia="仿宋_GB2312" w:cs="Times New Roman"/>
          <w:color w:val="auto"/>
          <w:sz w:val="32"/>
          <w:szCs w:val="32"/>
        </w:rPr>
        <w:t>新模式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创新</w:t>
      </w:r>
      <w:r>
        <w:rPr>
          <w:rFonts w:hint="default" w:ascii="Times New Roman" w:hAnsi="Times New Roman" w:eastAsia="仿宋_GB2312" w:cs="Times New Roman"/>
          <w:b w:val="0"/>
          <w:bCs w:val="0"/>
          <w:color w:val="auto"/>
          <w:sz w:val="32"/>
          <w:szCs w:val="32"/>
          <w:highlight w:val="none"/>
          <w:lang w:val="en-US" w:eastAsia="zh-CN"/>
        </w:rPr>
        <w:t>开设工匠课堂、特色课堂和飞行课堂三种模式：以专业课程知识为延伸和拓展，提升学生专业学习兴趣，挖掘专业技能的潜力为教学目标的</w:t>
      </w:r>
      <w:r>
        <w:rPr>
          <w:rFonts w:hint="default" w:ascii="Times New Roman" w:hAnsi="Times New Roman" w:eastAsia="仿宋_GB2312" w:cs="Times New Roman"/>
          <w:b/>
          <w:bCs/>
          <w:color w:val="auto"/>
          <w:sz w:val="32"/>
          <w:szCs w:val="32"/>
          <w:highlight w:val="none"/>
          <w:lang w:val="en-US" w:eastAsia="zh-CN"/>
        </w:rPr>
        <w:t>工匠课堂</w:t>
      </w:r>
      <w:r>
        <w:rPr>
          <w:rFonts w:hint="default" w:ascii="Times New Roman" w:hAnsi="Times New Roman" w:eastAsia="仿宋_GB2312" w:cs="Times New Roman"/>
          <w:b w:val="0"/>
          <w:bCs w:val="0"/>
          <w:color w:val="auto"/>
          <w:sz w:val="32"/>
          <w:szCs w:val="32"/>
          <w:highlight w:val="none"/>
          <w:lang w:val="en-US" w:eastAsia="zh-CN"/>
        </w:rPr>
        <w:t>；为全校学生搭建兴趣爱好的体验平台，提供个性特长的培养途径，弘扬中华优秀传统文化，开拓学生视野，丰富学生知识结构，提升学生综合素质的</w:t>
      </w:r>
      <w:r>
        <w:rPr>
          <w:rFonts w:hint="default" w:ascii="Times New Roman" w:hAnsi="Times New Roman" w:eastAsia="仿宋_GB2312" w:cs="Times New Roman"/>
          <w:b/>
          <w:bCs/>
          <w:color w:val="auto"/>
          <w:sz w:val="32"/>
          <w:szCs w:val="32"/>
          <w:highlight w:val="none"/>
          <w:lang w:val="en-US" w:eastAsia="zh-CN"/>
        </w:rPr>
        <w:t>特色课堂</w:t>
      </w:r>
      <w:r>
        <w:rPr>
          <w:rFonts w:hint="default" w:ascii="Times New Roman" w:hAnsi="Times New Roman" w:eastAsia="仿宋_GB2312" w:cs="Times New Roman"/>
          <w:b w:val="0"/>
          <w:bCs w:val="0"/>
          <w:color w:val="auto"/>
          <w:sz w:val="32"/>
          <w:szCs w:val="32"/>
          <w:highlight w:val="none"/>
          <w:lang w:val="en-US" w:eastAsia="zh-CN"/>
        </w:rPr>
        <w:t>；以提升学生基本素养和品德修养为教育教学目标，覆盖参与“第二课堂”活动全体学生的必修课由爱国主义教育、行为规范教育、美育、法制教育、心理健康教育、团队协作配合构成的</w:t>
      </w:r>
      <w:r>
        <w:rPr>
          <w:rFonts w:hint="default" w:ascii="Times New Roman" w:hAnsi="Times New Roman" w:eastAsia="仿宋_GB2312" w:cs="Times New Roman"/>
          <w:b/>
          <w:bCs/>
          <w:color w:val="auto"/>
          <w:sz w:val="32"/>
          <w:szCs w:val="32"/>
          <w:highlight w:val="none"/>
          <w:lang w:val="en-US" w:eastAsia="zh-CN"/>
        </w:rPr>
        <w:t>飞行课堂</w:t>
      </w:r>
      <w:r>
        <w:rPr>
          <w:rFonts w:hint="default" w:ascii="Times New Roman" w:hAnsi="Times New Roman" w:eastAsia="仿宋_GB2312" w:cs="Times New Roman"/>
          <w:b w:val="0"/>
          <w:bCs w:val="0"/>
          <w:color w:val="auto"/>
          <w:sz w:val="32"/>
          <w:szCs w:val="32"/>
          <w:highlight w:val="none"/>
          <w:lang w:val="en-US" w:eastAsia="zh-CN"/>
        </w:rPr>
        <w:t>。共计37门课程。</w:t>
      </w:r>
    </w:p>
    <w:p w14:paraId="1B9C6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紧贴时代特征的课程设置，注重学生爱国情怀和人文素养的培养，把爱国主义教育贯穿活动的全过程和各环节，把培育和践行社会主义核心价值观落实到文化育人之中，育人效果显著，实现了学校、教师与学生共同发展和成长。</w:t>
      </w:r>
    </w:p>
    <w:p w14:paraId="46BE4FC2">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7.2引导广大师生培养文明健康绿色环保生活方式</w:t>
      </w:r>
    </w:p>
    <w:p w14:paraId="763BA03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多渠道形式普及卫生健康知识。</w:t>
      </w:r>
      <w:r>
        <w:rPr>
          <w:rFonts w:hint="default" w:ascii="Times New Roman" w:hAnsi="Times New Roman" w:eastAsia="仿宋_GB2312" w:cs="Times New Roman"/>
          <w:color w:val="auto"/>
          <w:sz w:val="32"/>
          <w:szCs w:val="32"/>
          <w:lang w:val="en-US" w:eastAsia="zh-CN"/>
        </w:rPr>
        <w:t>本次爱国卫生月的活动主题为“文明健康 绿色环保”。自3月30日起，我校根据实际情况，通过爱国卫生月启动仪式全国视频接力、校园广播、电子屏、宣传海报、宣传手册学习等多种形式，向师生宣传爱国卫生月活动的意义、目的、卫生知识、健康知识，提高全体师生的参与意识，创造讲文明、讲健康、讲卫生的良好氛围。</w:t>
      </w:r>
    </w:p>
    <w:p w14:paraId="007962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倡议光盘行动增强节约意识。</w:t>
      </w:r>
      <w:r>
        <w:rPr>
          <w:rFonts w:hint="default" w:ascii="Times New Roman" w:hAnsi="Times New Roman" w:eastAsia="仿宋_GB2312" w:cs="Times New Roman"/>
          <w:color w:val="auto"/>
          <w:sz w:val="32"/>
          <w:szCs w:val="32"/>
          <w:highlight w:val="none"/>
          <w:lang w:val="en-US" w:eastAsia="zh-CN"/>
        </w:rPr>
        <w:t>我校组织开展光盘行动，充分利用挂条幅，贴宣传标语等方法让学生了解光盘行动的意义和深刻内涵：“我光盘、我光荣”，进一步明确节约对于自己以及对集体的重大意义。从承诺光盘开始，从点滴小事做起，倡导环保理念，做到勤俭节约，不浪费，不挥霍，让勤俭节约的风气蔚然成风。</w:t>
      </w:r>
    </w:p>
    <w:p w14:paraId="7D5250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整治环境卫生守护绿色校园。</w:t>
      </w:r>
      <w:r>
        <w:rPr>
          <w:rFonts w:hint="default" w:ascii="Times New Roman" w:hAnsi="Times New Roman" w:eastAsia="仿宋_GB2312" w:cs="Times New Roman"/>
          <w:b w:val="0"/>
          <w:bCs w:val="0"/>
          <w:color w:val="auto"/>
          <w:sz w:val="32"/>
          <w:szCs w:val="32"/>
          <w:highlight w:val="none"/>
          <w:lang w:val="en-US" w:eastAsia="zh-CN"/>
        </w:rPr>
        <w:t>我校将</w:t>
      </w:r>
      <w:r>
        <w:rPr>
          <w:rFonts w:hint="default" w:ascii="Times New Roman" w:hAnsi="Times New Roman" w:eastAsia="仿宋_GB2312" w:cs="Times New Roman"/>
          <w:color w:val="auto"/>
          <w:sz w:val="32"/>
          <w:szCs w:val="32"/>
          <w:highlight w:val="none"/>
          <w:lang w:val="en-US" w:eastAsia="zh-CN"/>
        </w:rPr>
        <w:t>每周三的下午作为爱国卫生运动大扫除专项活动时间，各班班主任带领学生对校园卫生区进行彻底清扫，清除卫生死角，确保室外环境区无落叶、室内班级无灰尘。学生科加大对环境卫生的整治力度，对不重视卫生环境的班级进行了曝光和责令整改，有效改善了校园环境卫生状况。</w:t>
      </w:r>
    </w:p>
    <w:p w14:paraId="6289C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志愿引领助力植树兴绿。</w:t>
      </w:r>
      <w:r>
        <w:rPr>
          <w:rFonts w:hint="default" w:ascii="Times New Roman" w:hAnsi="Times New Roman" w:eastAsia="仿宋_GB2312" w:cs="Times New Roman"/>
          <w:color w:val="auto"/>
          <w:sz w:val="32"/>
          <w:szCs w:val="32"/>
          <w:highlight w:val="none"/>
          <w:lang w:val="en-US" w:eastAsia="zh-CN"/>
        </w:rPr>
        <w:t>校团委于五·四青年节期间，组织团员志愿者服务队在校园内开展“我为小树穿新衣”活动，培养学生环保意识，让学生亲身体验劳动乐趣，感受美化环境的意义。</w:t>
      </w:r>
    </w:p>
    <w:p w14:paraId="7F683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家校共同践行绿色文明生活。</w:t>
      </w:r>
      <w:r>
        <w:rPr>
          <w:rFonts w:hint="default" w:ascii="Times New Roman" w:hAnsi="Times New Roman" w:eastAsia="仿宋_GB2312" w:cs="Times New Roman"/>
          <w:color w:val="auto"/>
          <w:sz w:val="32"/>
          <w:szCs w:val="32"/>
        </w:rPr>
        <w:t>为牢固树立社会主义生态文明观和创新、协调、绿色、开放、共享的发展理念，着力提高全体学生的生活垃圾分类和资源环境意识，</w:t>
      </w:r>
      <w:r>
        <w:rPr>
          <w:rFonts w:hint="default" w:ascii="Times New Roman" w:hAnsi="Times New Roman" w:eastAsia="仿宋_GB2312" w:cs="Times New Roman"/>
          <w:color w:val="auto"/>
          <w:sz w:val="32"/>
          <w:szCs w:val="32"/>
          <w:lang w:val="en-US" w:eastAsia="zh-CN"/>
        </w:rPr>
        <w:t>我校按照文件精神要求，积极推进</w:t>
      </w:r>
      <w:r>
        <w:rPr>
          <w:rFonts w:hint="default" w:ascii="Times New Roman" w:hAnsi="Times New Roman" w:eastAsia="仿宋_GB2312" w:cs="Times New Roman"/>
          <w:color w:val="auto"/>
          <w:sz w:val="32"/>
          <w:szCs w:val="32"/>
        </w:rPr>
        <w:t>实施生活垃圾分类管理</w:t>
      </w:r>
      <w:r>
        <w:rPr>
          <w:rFonts w:hint="default" w:ascii="Times New Roman" w:hAnsi="Times New Roman" w:eastAsia="仿宋_GB2312" w:cs="Times New Roman"/>
          <w:color w:val="auto"/>
          <w:sz w:val="32"/>
          <w:szCs w:val="32"/>
          <w:lang w:val="en-US" w:eastAsia="zh-CN"/>
        </w:rPr>
        <w:t>工作，健全组织机构，放置分类垃圾桶30个</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4月26日，德育室制作《公民十条》倡议书并转发班级群、家长群，引领公民践行生态环境责任，倡导学生形成简约适度，绿色低碳的生活方式。</w:t>
      </w:r>
    </w:p>
    <w:p w14:paraId="12507C76">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highlight w:val="none"/>
        </w:rPr>
        <w:t>主题班会</w:t>
      </w:r>
      <w:r>
        <w:rPr>
          <w:rFonts w:hint="default" w:ascii="Times New Roman" w:hAnsi="Times New Roman" w:eastAsia="仿宋_GB2312" w:cs="Times New Roman"/>
          <w:b/>
          <w:bCs/>
          <w:color w:val="auto"/>
          <w:sz w:val="32"/>
          <w:szCs w:val="32"/>
          <w:highlight w:val="none"/>
          <w:lang w:val="en-US" w:eastAsia="zh-CN"/>
        </w:rPr>
        <w:t>培育文明健康生活习惯</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4月1日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各班级开展“节约用水”主题班会课活动，</w:t>
      </w:r>
      <w:r>
        <w:rPr>
          <w:rFonts w:hint="default" w:ascii="Times New Roman" w:hAnsi="Times New Roman" w:eastAsia="仿宋_GB2312" w:cs="Times New Roman"/>
          <w:color w:val="auto"/>
          <w:sz w:val="32"/>
          <w:szCs w:val="32"/>
          <w:highlight w:val="none"/>
          <w:lang w:eastAsia="zh-CN"/>
        </w:rPr>
        <w:t>内容包括：</w:t>
      </w:r>
      <w:r>
        <w:rPr>
          <w:rFonts w:hint="default" w:ascii="Times New Roman" w:hAnsi="Times New Roman" w:eastAsia="仿宋_GB2312" w:cs="Times New Roman"/>
          <w:color w:val="auto"/>
          <w:sz w:val="32"/>
          <w:szCs w:val="32"/>
          <w:highlight w:val="none"/>
          <w:lang w:val="en-US" w:eastAsia="zh-CN"/>
        </w:rPr>
        <w:t>节日确立、世界水资源现状、中国水污染问题、公民护水行为规范。课后学生们根据学习内容绘制节约用水小建议，作为本次主题班会课的教育反馈。4月26日各班开展“低碳环保 绿色生活”主题班会活动，内容包括：爱国卫生月的由来、宣传口号、爱卫同行，防疫有我、爱国卫生月从我做起。</w:t>
      </w:r>
      <w:r>
        <w:rPr>
          <w:rFonts w:hint="default" w:ascii="Times New Roman" w:hAnsi="Times New Roman" w:eastAsia="仿宋_GB2312" w:cs="Times New Roman"/>
          <w:b w:val="0"/>
          <w:bCs w:val="0"/>
          <w:color w:val="auto"/>
          <w:kern w:val="2"/>
          <w:sz w:val="32"/>
          <w:szCs w:val="32"/>
          <w:highlight w:val="none"/>
          <w:lang w:val="en-US" w:eastAsia="zh-CN" w:bidi="ar-SA"/>
        </w:rPr>
        <w:t>为倡导低能量、低消耗、低开支、低代价的低碳生活方式，课后学生们展开“低碳”理念的手工制作，本次教育反馈收到学生“变废为宝”手工作品24份。主题班会后学校向各班级发放《文明健康绿色环保生活方式手册》，使卫生健康知识进学校、进家庭，提升群众防病意识和健康素养</w:t>
      </w:r>
      <w:r>
        <w:rPr>
          <w:rFonts w:hint="default" w:ascii="Times New Roman" w:hAnsi="Times New Roman" w:eastAsia="仿宋" w:cs="Times New Roman"/>
          <w:b w:val="0"/>
          <w:bCs w:val="0"/>
          <w:color w:val="auto"/>
          <w:kern w:val="2"/>
          <w:sz w:val="32"/>
          <w:szCs w:val="32"/>
          <w:highlight w:val="none"/>
          <w:lang w:val="en-US" w:eastAsia="zh-CN" w:bidi="ar-SA"/>
        </w:rPr>
        <w:t>。</w:t>
      </w:r>
    </w:p>
    <w:p w14:paraId="71C776E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八、主要问题和改进措施</w:t>
      </w:r>
    </w:p>
    <w:p w14:paraId="51947337">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8.1主要问题</w:t>
      </w:r>
    </w:p>
    <w:p w14:paraId="4465D5A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kern w:val="0"/>
          <w:sz w:val="32"/>
          <w:szCs w:val="32"/>
        </w:rPr>
        <w:t>学科优势还不明显，强势专业教育教学管理水平有待提升</w:t>
      </w:r>
      <w:r>
        <w:rPr>
          <w:rFonts w:hint="default" w:ascii="Times New Roman" w:hAnsi="Times New Roman" w:eastAsia="仿宋_GB2312" w:cs="Times New Roman"/>
          <w:color w:val="auto"/>
          <w:kern w:val="0"/>
          <w:sz w:val="32"/>
          <w:szCs w:val="32"/>
          <w:lang w:eastAsia="zh-CN"/>
        </w:rPr>
        <w:t>。</w:t>
      </w:r>
    </w:p>
    <w:p w14:paraId="5EBE039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校企合作缺乏深度，目前的校企合作，还仅仅停留在学生前往企业定岗实习上，其他深层次的合作推进缓慢，企业参与深度校企合作的意愿不足。</w:t>
      </w:r>
    </w:p>
    <w:p w14:paraId="5ACBF6C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8.2改进措施</w:t>
      </w:r>
    </w:p>
    <w:p w14:paraId="3BB9285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加强师资队伍建设，大力提升教学水平，推进教学质量不断向前发展</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kern w:val="0"/>
          <w:sz w:val="32"/>
          <w:szCs w:val="32"/>
          <w:lang w:val="en-US" w:eastAsia="zh-CN"/>
        </w:rPr>
        <w:t>充分利用天津合作职业院校资源，积极引进先进的教学理念、管理理念和教学手段，促进专业教学管理水平提升。</w:t>
      </w:r>
    </w:p>
    <w:p w14:paraId="1EF930C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强化校企合作深度融合。在校企合作方面多思考、找准企业需求，吸引企业以资金、设备、场地、技术人员等方式参与学校办学。积极寻求政府、教育行政部门支持，为开展深度校企合作和产教融合搭建桥梁。</w:t>
      </w:r>
    </w:p>
    <w:p w14:paraId="6450F684">
      <w:pPr>
        <w:keepNext w:val="0"/>
        <w:keepLines w:val="0"/>
        <w:pageBreakBefore w:val="0"/>
        <w:kinsoku/>
        <w:wordWrap/>
        <w:overflowPunct/>
        <w:topLinePunct w:val="0"/>
        <w:autoSpaceDE/>
        <w:autoSpaceDN/>
        <w:bidi w:val="0"/>
        <w:adjustRightInd w:val="0"/>
        <w:snapToGrid w:val="0"/>
        <w:spacing w:line="560" w:lineRule="exact"/>
        <w:ind w:firstLine="4480" w:firstLineChars="1400"/>
        <w:textAlignment w:val="auto"/>
        <w:rPr>
          <w:rFonts w:hint="default" w:ascii="Times New Roman" w:hAnsi="Times New Roman" w:eastAsia="仿宋_GB2312" w:cs="Times New Roman"/>
          <w:color w:val="auto"/>
          <w:sz w:val="32"/>
          <w:szCs w:val="32"/>
        </w:rPr>
      </w:pPr>
    </w:p>
    <w:p w14:paraId="2E2300D7">
      <w:pPr>
        <w:keepNext w:val="0"/>
        <w:keepLines w:val="0"/>
        <w:pageBreakBefore w:val="0"/>
        <w:kinsoku/>
        <w:wordWrap/>
        <w:overflowPunct/>
        <w:topLinePunct w:val="0"/>
        <w:autoSpaceDE/>
        <w:autoSpaceDN/>
        <w:bidi w:val="0"/>
        <w:adjustRightInd w:val="0"/>
        <w:snapToGrid w:val="0"/>
        <w:spacing w:line="560" w:lineRule="exact"/>
        <w:ind w:firstLine="4480" w:firstLineChars="1400"/>
        <w:textAlignment w:val="auto"/>
        <w:rPr>
          <w:rFonts w:hint="default" w:ascii="Times New Roman" w:hAnsi="Times New Roman" w:eastAsia="仿宋_GB2312" w:cs="Times New Roman"/>
          <w:color w:val="auto"/>
          <w:sz w:val="32"/>
          <w:szCs w:val="32"/>
        </w:rPr>
      </w:pPr>
    </w:p>
    <w:p w14:paraId="4684E072">
      <w:pPr>
        <w:keepNext w:val="0"/>
        <w:keepLines w:val="0"/>
        <w:pageBreakBefore w:val="0"/>
        <w:kinsoku/>
        <w:wordWrap/>
        <w:overflowPunct/>
        <w:topLinePunct w:val="0"/>
        <w:autoSpaceDE/>
        <w:autoSpaceDN/>
        <w:bidi w:val="0"/>
        <w:adjustRightInd w:val="0"/>
        <w:snapToGrid w:val="0"/>
        <w:spacing w:line="560" w:lineRule="exact"/>
        <w:ind w:firstLine="4480" w:firstLineChars="1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十一师职业技术学校</w:t>
      </w:r>
    </w:p>
    <w:p w14:paraId="51F5A6E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45858"/>
      <w:docPartObj>
        <w:docPartGallery w:val="autotext"/>
      </w:docPartObj>
    </w:sdtPr>
    <w:sdtContent>
      <w:p w14:paraId="36CE6B4C">
        <w:pPr>
          <w:pStyle w:val="3"/>
          <w:jc w:val="center"/>
        </w:pPr>
        <w:r>
          <w:fldChar w:fldCharType="begin"/>
        </w:r>
        <w:r>
          <w:instrText xml:space="preserve">PAGE   \* MERGEFORMAT</w:instrText>
        </w:r>
        <w:r>
          <w:fldChar w:fldCharType="separate"/>
        </w:r>
        <w:r>
          <w:rPr>
            <w:lang w:val="zh-CN"/>
          </w:rPr>
          <w:t>17</w:t>
        </w:r>
        <w:r>
          <w:fldChar w:fldCharType="end"/>
        </w:r>
      </w:p>
    </w:sdtContent>
  </w:sdt>
  <w:p w14:paraId="451B1E2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YmFjY2Y5MDA2ZjkwN2M2YzM0YjliZDY3NzVkNjYifQ=="/>
  </w:docVars>
  <w:rsids>
    <w:rsidRoot w:val="00AA3424"/>
    <w:rsid w:val="00007A12"/>
    <w:rsid w:val="000265B9"/>
    <w:rsid w:val="00055AC1"/>
    <w:rsid w:val="0005786A"/>
    <w:rsid w:val="00062333"/>
    <w:rsid w:val="000B2573"/>
    <w:rsid w:val="000D49F1"/>
    <w:rsid w:val="000D5E4B"/>
    <w:rsid w:val="001046EC"/>
    <w:rsid w:val="00125C56"/>
    <w:rsid w:val="0015536C"/>
    <w:rsid w:val="0019565F"/>
    <w:rsid w:val="001B112E"/>
    <w:rsid w:val="001E7CBB"/>
    <w:rsid w:val="00227C98"/>
    <w:rsid w:val="00246F96"/>
    <w:rsid w:val="00250F4C"/>
    <w:rsid w:val="002573A1"/>
    <w:rsid w:val="00261C64"/>
    <w:rsid w:val="002651C9"/>
    <w:rsid w:val="00276E58"/>
    <w:rsid w:val="00287432"/>
    <w:rsid w:val="002A3302"/>
    <w:rsid w:val="00301458"/>
    <w:rsid w:val="00302B1D"/>
    <w:rsid w:val="003B2F1A"/>
    <w:rsid w:val="003F090F"/>
    <w:rsid w:val="00416A80"/>
    <w:rsid w:val="00422BC5"/>
    <w:rsid w:val="00423496"/>
    <w:rsid w:val="00430FEE"/>
    <w:rsid w:val="00433422"/>
    <w:rsid w:val="00483A8C"/>
    <w:rsid w:val="00490F11"/>
    <w:rsid w:val="004B3F94"/>
    <w:rsid w:val="004C3282"/>
    <w:rsid w:val="004C647F"/>
    <w:rsid w:val="004D7DD0"/>
    <w:rsid w:val="004F72C1"/>
    <w:rsid w:val="00503CE7"/>
    <w:rsid w:val="005145C8"/>
    <w:rsid w:val="0056064C"/>
    <w:rsid w:val="00576B3F"/>
    <w:rsid w:val="005A2453"/>
    <w:rsid w:val="005C64F0"/>
    <w:rsid w:val="005E62EB"/>
    <w:rsid w:val="00605794"/>
    <w:rsid w:val="006113E6"/>
    <w:rsid w:val="006273B2"/>
    <w:rsid w:val="00661B10"/>
    <w:rsid w:val="00667264"/>
    <w:rsid w:val="0067065B"/>
    <w:rsid w:val="00672014"/>
    <w:rsid w:val="006A4C82"/>
    <w:rsid w:val="006A7520"/>
    <w:rsid w:val="006D5D8F"/>
    <w:rsid w:val="006F1DC0"/>
    <w:rsid w:val="006F4549"/>
    <w:rsid w:val="00704D31"/>
    <w:rsid w:val="00707995"/>
    <w:rsid w:val="00730887"/>
    <w:rsid w:val="007C40CE"/>
    <w:rsid w:val="00811F01"/>
    <w:rsid w:val="008123E1"/>
    <w:rsid w:val="008208F2"/>
    <w:rsid w:val="008456D5"/>
    <w:rsid w:val="008946D0"/>
    <w:rsid w:val="00894D02"/>
    <w:rsid w:val="008C0B8A"/>
    <w:rsid w:val="00916E37"/>
    <w:rsid w:val="00946EB7"/>
    <w:rsid w:val="00951234"/>
    <w:rsid w:val="009537EC"/>
    <w:rsid w:val="00992C3A"/>
    <w:rsid w:val="009C27DB"/>
    <w:rsid w:val="009D15D4"/>
    <w:rsid w:val="009E188A"/>
    <w:rsid w:val="009E2594"/>
    <w:rsid w:val="009F1583"/>
    <w:rsid w:val="009F5337"/>
    <w:rsid w:val="00A000DB"/>
    <w:rsid w:val="00A007BA"/>
    <w:rsid w:val="00A24661"/>
    <w:rsid w:val="00AA3424"/>
    <w:rsid w:val="00AD3EE6"/>
    <w:rsid w:val="00AF16F9"/>
    <w:rsid w:val="00AF381B"/>
    <w:rsid w:val="00B32059"/>
    <w:rsid w:val="00BB79C0"/>
    <w:rsid w:val="00BE06D2"/>
    <w:rsid w:val="00D27E6E"/>
    <w:rsid w:val="00D454C0"/>
    <w:rsid w:val="00D80115"/>
    <w:rsid w:val="00DA3CB9"/>
    <w:rsid w:val="00E43A56"/>
    <w:rsid w:val="00E47933"/>
    <w:rsid w:val="00E54B8D"/>
    <w:rsid w:val="00E5656E"/>
    <w:rsid w:val="00E677D7"/>
    <w:rsid w:val="00E712F4"/>
    <w:rsid w:val="00E736D2"/>
    <w:rsid w:val="00EC36DD"/>
    <w:rsid w:val="00ED73F7"/>
    <w:rsid w:val="00ED7778"/>
    <w:rsid w:val="00F01AC0"/>
    <w:rsid w:val="00F100D0"/>
    <w:rsid w:val="00F12C35"/>
    <w:rsid w:val="00F545A0"/>
    <w:rsid w:val="00F6036A"/>
    <w:rsid w:val="00F639AE"/>
    <w:rsid w:val="00F96EBF"/>
    <w:rsid w:val="00FA6067"/>
    <w:rsid w:val="03422653"/>
    <w:rsid w:val="085F0414"/>
    <w:rsid w:val="0A6F3B8E"/>
    <w:rsid w:val="0B1B638C"/>
    <w:rsid w:val="0B784DD4"/>
    <w:rsid w:val="0B9C6A8D"/>
    <w:rsid w:val="0BF77F71"/>
    <w:rsid w:val="0C9D727B"/>
    <w:rsid w:val="0E454C1C"/>
    <w:rsid w:val="17E00F2B"/>
    <w:rsid w:val="1A082B0C"/>
    <w:rsid w:val="217858DA"/>
    <w:rsid w:val="237E0264"/>
    <w:rsid w:val="25BF2838"/>
    <w:rsid w:val="27DA4B82"/>
    <w:rsid w:val="314174B2"/>
    <w:rsid w:val="333503CC"/>
    <w:rsid w:val="39052192"/>
    <w:rsid w:val="3E3F15E9"/>
    <w:rsid w:val="4039296E"/>
    <w:rsid w:val="4067214E"/>
    <w:rsid w:val="417032E9"/>
    <w:rsid w:val="4203788F"/>
    <w:rsid w:val="46863481"/>
    <w:rsid w:val="4DB36743"/>
    <w:rsid w:val="5902756F"/>
    <w:rsid w:val="59794F57"/>
    <w:rsid w:val="6092534F"/>
    <w:rsid w:val="6C18154B"/>
    <w:rsid w:val="6C1A6080"/>
    <w:rsid w:val="7168594A"/>
    <w:rsid w:val="74112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paragraph" w:styleId="10">
    <w:name w:val="List Paragraph"/>
    <w:basedOn w:val="1"/>
    <w:autoRedefine/>
    <w:qFormat/>
    <w:uiPriority w:val="99"/>
    <w:pPr>
      <w:widowControl/>
      <w:ind w:firstLine="420" w:firstLineChars="200"/>
    </w:pPr>
    <w:rPr>
      <w:rFonts w:ascii="Calibri" w:hAnsi="Calibri" w:eastAsia="宋体" w:cs="Times New Roman"/>
      <w:szCs w:val="20"/>
    </w:rPr>
  </w:style>
  <w:style w:type="character" w:customStyle="1" w:styleId="11">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19</Pages>
  <Words>3936</Words>
  <Characters>4182</Characters>
  <Lines>69</Lines>
  <Paragraphs>19</Paragraphs>
  <TotalTime>12</TotalTime>
  <ScaleCrop>false</ScaleCrop>
  <LinksUpToDate>false</LinksUpToDate>
  <CharactersWithSpaces>4182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2021-01-20T09:00:00Z</dcterms:created>
  <dc:creator>User</dc:creator>
  <cp:lastModifiedBy>.</cp:lastModifiedBy>
  <cp:lastPrinted>2022-01-24T02:59:00Z</cp:lastPrinted>
  <dcterms:modified xsi:type="dcterms:W3CDTF">2025-05-20T04:54:27Z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B7595FE3D9B949419F038DCBE9BAAECC_13</vt:lpwstr>
  </property>
  <property fmtid="{D5CDD505-2E9C-101B-9397-08002B2CF9AE}" pid="4" name="KSOTemplateDocerSaveRecord">
    <vt:lpwstr>eyJoZGlkIjoiZWFmOWFhZDIyODMwZjA0OTMyZmZiOWY3MmQ2YzQ5M2UiLCJ1c2VySWQiOiI1MDY2Mzc4MzIifQ==</vt:lpwstr>
  </property>
</Properties>
</file>